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rPr>
          <w:highlight w:val="white"/>
        </w:rPr>
      </w:pPr>
      <w:r>
        <w:rPr>
          <w:color w:val="000000" w:themeColor="text1"/>
          <w:highlight w:val="white"/>
          <w:lang w:val="ru-RU"/>
        </w:rPr>
      </w:r>
      <w:bookmarkStart w:id="1" w:name="_GoBack"/>
      <w:r>
        <w:rPr>
          <w:color w:val="000000" w:themeColor="text1"/>
          <w:highlight w:val="white"/>
          <w:lang w:val="ru-RU"/>
        </w:rPr>
      </w:r>
      <w:bookmarkEnd w:id="1"/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0" cy="0"/>
                <wp:effectExtent l="0" t="0" r="0" b="0"/>
                <wp:docPr id="1" name="_x0000_s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2425631" name="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0.00pt;height:0.00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eastAsia="Calibri" w:cs="Times New Roman"/>
          <w:sz w:val="20"/>
          <w:szCs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0078" cy="650822"/>
                <wp:effectExtent l="0" t="0" r="0" b="0"/>
                <wp:docPr id="2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7470044" name="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 rot="0" flipH="0" flipV="0">
                          <a:off x="0" y="0"/>
                          <a:ext cx="550075" cy="6508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3.31pt;height:51.25pt;mso-wrap-distance-left:0.00pt;mso-wrap-distance-top:0.00pt;mso-wrap-distance-right:0.00pt;mso-wrap-distance-bottom:0.00pt;rotation:0;" stroked="f">
                <v:path textboxrect="0,0,0,0"/>
                <v:imagedata r:id="rId12" o:title=""/>
              </v:shape>
            </w:pict>
          </mc:Fallback>
        </mc:AlternateContent>
      </w:r>
      <w:r>
        <w:rPr>
          <w:highlight w:val="white"/>
        </w:rPr>
      </w:r>
      <w:r>
        <w:rPr>
          <w:highlight w:val="white"/>
        </w:rPr>
      </w:r>
    </w:p>
    <w:p>
      <w:pPr>
        <w:pStyle w:val="854"/>
        <w:ind w:firstLine="0"/>
        <w:jc w:val="center"/>
        <w:spacing w:before="0" w:after="0" w:line="240" w:lineRule="auto"/>
        <w:rPr>
          <w:rFonts w:ascii="TimesNewRoman" w:hAnsi="TimesNewRoman" w:eastAsia="TimesNewRoman" w:cs="TimesNewRoman"/>
          <w:b/>
          <w:sz w:val="28"/>
          <w:highlight w:val="white"/>
        </w:rPr>
      </w:pPr>
      <w:r>
        <w:rPr>
          <w:rFonts w:ascii="TimesNewRoman" w:hAnsi="TimesNewRoman" w:eastAsia="TimesNewRoman" w:cs="TimesNewRoman"/>
          <w:b/>
          <w:sz w:val="28"/>
          <w:highlight w:val="white"/>
          <w:lang w:val="ru-RU"/>
        </w:rPr>
        <w:t xml:space="preserve">МИНИСТЕРСТВО ПРОМЫШЛЕННОСТИ, ТОРГОВЛИ И РАЗВИТИЯ ПРЕДПРИНИМАТЕЛЬСТВА НОВОСИБИРСКОЙ ОБЛАСТИ</w:t>
      </w:r>
      <w:r>
        <w:rPr>
          <w:rFonts w:ascii="TimesNewRoman" w:hAnsi="TimesNewRoman" w:eastAsia="TimesNewRoman" w:cs="TimesNewRoman"/>
          <w:b/>
          <w:sz w:val="28"/>
          <w:highlight w:val="white"/>
        </w:rPr>
      </w:r>
      <w:r>
        <w:rPr>
          <w:rFonts w:ascii="TimesNewRoman" w:hAnsi="TimesNewRoman" w:eastAsia="TimesNewRoman" w:cs="TimesNewRoman"/>
          <w:b/>
          <w:sz w:val="28"/>
          <w:highlight w:val="white"/>
        </w:rPr>
      </w:r>
    </w:p>
    <w:p>
      <w:pPr>
        <w:pStyle w:val="854"/>
        <w:ind w:firstLine="0"/>
        <w:jc w:val="center"/>
        <w:spacing w:before="0" w:after="0" w:line="240" w:lineRule="auto"/>
        <w:rPr>
          <w:rFonts w:ascii="TimesNewRoman" w:hAnsi="TimesNewRoman" w:eastAsia="TimesNewRoman" w:cs="TimesNewRoman"/>
          <w:b/>
          <w:sz w:val="28"/>
          <w:highlight w:val="white"/>
        </w:rPr>
      </w:pPr>
      <w:r>
        <w:rPr>
          <w:rFonts w:ascii="TimesNewRoman" w:hAnsi="TimesNewRoman" w:eastAsia="TimesNewRoman" w:cs="TimesNewRoman"/>
          <w:b/>
          <w:sz w:val="28"/>
          <w:highlight w:val="white"/>
          <w:lang w:val="ru-RU"/>
        </w:rPr>
        <w:t xml:space="preserve">(Минпромторг НСО)</w:t>
      </w:r>
      <w:r>
        <w:rPr>
          <w:rFonts w:ascii="TimesNewRoman" w:hAnsi="TimesNewRoman" w:eastAsia="TimesNewRoman" w:cs="TimesNewRoman"/>
          <w:b/>
          <w:sz w:val="28"/>
          <w:highlight w:val="white"/>
        </w:rPr>
      </w:r>
      <w:r>
        <w:rPr>
          <w:rFonts w:ascii="TimesNewRoman" w:hAnsi="TimesNewRoman" w:eastAsia="TimesNewRoman" w:cs="TimesNewRoman"/>
          <w:b/>
          <w:sz w:val="28"/>
          <w:highlight w:val="white"/>
        </w:rPr>
      </w:r>
    </w:p>
    <w:p>
      <w:pPr>
        <w:pStyle w:val="854"/>
        <w:ind w:firstLine="0"/>
        <w:jc w:val="center"/>
        <w:spacing w:before="0" w:after="0" w:line="240" w:lineRule="auto"/>
        <w:rPr>
          <w:rFonts w:ascii="TimesNewRoman" w:hAnsi="TimesNewRoman" w:eastAsia="TimesNewRoman" w:cs="TimesNewRoman"/>
          <w:b/>
          <w:sz w:val="28"/>
          <w:highlight w:val="white"/>
        </w:rPr>
      </w:pPr>
      <w:r>
        <w:rPr>
          <w:rFonts w:ascii="TimesNewRoman" w:hAnsi="TimesNewRoman" w:eastAsia="TimesNewRoman" w:cs="TimesNewRoman"/>
          <w:b/>
          <w:sz w:val="28"/>
          <w:highlight w:val="white"/>
          <w:lang w:val="ru-RU"/>
        </w:rPr>
      </w:r>
      <w:r>
        <w:rPr>
          <w:rFonts w:ascii="TimesNewRoman" w:hAnsi="TimesNewRoman" w:eastAsia="TimesNewRoman" w:cs="TimesNewRoman"/>
          <w:b/>
          <w:sz w:val="28"/>
          <w:highlight w:val="white"/>
        </w:rPr>
      </w:r>
      <w:r>
        <w:rPr>
          <w:rFonts w:ascii="TimesNewRoman" w:hAnsi="TimesNewRoman" w:eastAsia="TimesNewRoman" w:cs="TimesNewRoman"/>
          <w:b/>
          <w:sz w:val="28"/>
          <w:highlight w:val="white"/>
        </w:rPr>
      </w:r>
    </w:p>
    <w:p>
      <w:pPr>
        <w:pStyle w:val="854"/>
        <w:ind w:firstLine="0"/>
        <w:jc w:val="center"/>
        <w:spacing w:before="0" w:after="0" w:line="240" w:lineRule="auto"/>
        <w:rPr>
          <w:rFonts w:ascii="TimesNewRoman" w:hAnsi="TimesNewRoman" w:eastAsia="TimesNewRoman" w:cs="TimesNewRoman"/>
          <w:b/>
          <w:sz w:val="32"/>
          <w:highlight w:val="white"/>
        </w:rPr>
      </w:pPr>
      <w:r>
        <w:rPr>
          <w:rFonts w:ascii="TimesNewRoman" w:hAnsi="TimesNewRoman" w:eastAsia="TimesNewRoman" w:cs="TimesNewRoman"/>
          <w:b/>
          <w:sz w:val="32"/>
          <w:highlight w:val="white"/>
          <w:lang w:val="ru-RU"/>
        </w:rPr>
        <w:t xml:space="preserve">ПРИКАЗ</w:t>
      </w:r>
      <w:r>
        <w:rPr>
          <w:rFonts w:ascii="TimesNewRoman" w:hAnsi="TimesNewRoman" w:eastAsia="TimesNewRoman" w:cs="TimesNewRoman"/>
          <w:b/>
          <w:sz w:val="32"/>
          <w:highlight w:val="white"/>
        </w:rPr>
      </w:r>
      <w:r>
        <w:rPr>
          <w:rFonts w:ascii="TimesNewRoman" w:hAnsi="TimesNewRoman" w:eastAsia="TimesNewRoman" w:cs="TimesNewRoman"/>
          <w:b/>
          <w:sz w:val="32"/>
          <w:highlight w:val="white"/>
        </w:rPr>
      </w:r>
    </w:p>
    <w:p>
      <w:pPr>
        <w:pStyle w:val="854"/>
        <w:ind w:firstLine="0"/>
        <w:jc w:val="center"/>
        <w:spacing w:before="0" w:after="0" w:line="240" w:lineRule="auto"/>
        <w:rPr>
          <w:rFonts w:ascii="TimesNewRoman" w:hAnsi="TimesNewRoman" w:eastAsia="TimesNewRoman" w:cs="TimesNewRoman"/>
          <w:b/>
          <w:sz w:val="28"/>
          <w:highlight w:val="white"/>
        </w:rPr>
      </w:pPr>
      <w:r>
        <w:rPr>
          <w:rFonts w:ascii="TimesNewRoman" w:hAnsi="TimesNewRoman" w:eastAsia="TimesNewRoman" w:cs="TimesNewRoman"/>
          <w:b/>
          <w:sz w:val="28"/>
          <w:highlight w:val="white"/>
          <w:lang w:val="ru-RU"/>
        </w:rPr>
      </w:r>
      <w:r>
        <w:rPr>
          <w:rFonts w:ascii="TimesNewRoman" w:hAnsi="TimesNewRoman" w:eastAsia="TimesNewRoman" w:cs="TimesNewRoman"/>
          <w:b/>
          <w:sz w:val="28"/>
          <w:highlight w:val="white"/>
        </w:rPr>
      </w:r>
      <w:r>
        <w:rPr>
          <w:rFonts w:ascii="TimesNewRoman" w:hAnsi="TimesNewRoman" w:eastAsia="TimesNewRoman" w:cs="TimesNewRoman"/>
          <w:b/>
          <w:sz w:val="28"/>
          <w:highlight w:val="white"/>
        </w:rPr>
      </w:r>
    </w:p>
    <w:p>
      <w:pPr>
        <w:pStyle w:val="854"/>
        <w:ind w:firstLine="0"/>
        <w:jc w:val="both"/>
        <w:spacing w:before="0" w:after="0" w:line="240" w:lineRule="auto"/>
        <w:rPr>
          <w:rFonts w:ascii="TimesNewRoman" w:hAnsi="TimesNewRoman" w:eastAsia="TimesNewRoman" w:cs="TimesNewRoman"/>
          <w:b w:val="0"/>
          <w:bCs w:val="0"/>
          <w:sz w:val="28"/>
          <w:highlight w:val="white"/>
          <w:u w:val="none"/>
        </w:rPr>
      </w:pPr>
      <w:r>
        <w:rPr>
          <w:rFonts w:ascii="TimesNewRoman" w:hAnsi="TimesNewRoman" w:eastAsia="TimesNewRoman" w:cs="TimesNewRoman"/>
          <w:b w:val="0"/>
          <w:bCs w:val="0"/>
          <w:sz w:val="28"/>
          <w:highlight w:val="none"/>
          <w:lang w:val="ru-RU"/>
        </w:rPr>
        <w:t xml:space="preserve">31.08.</w:t>
      </w:r>
      <w:r>
        <w:rPr>
          <w:rFonts w:ascii="TimesNewRoman" w:hAnsi="TimesNewRoman" w:eastAsia="TimesNewRoman" w:cs="TimesNewRoman"/>
          <w:b w:val="0"/>
          <w:bCs w:val="0"/>
          <w:sz w:val="28"/>
          <w:highlight w:val="white"/>
          <w:lang w:val="ru-RU"/>
        </w:rPr>
        <w:t xml:space="preserve">2026                                                                                                      № </w:t>
      </w:r>
      <w:r>
        <w:rPr>
          <w:rFonts w:ascii="TimesNewRoman" w:hAnsi="TimesNewRoman" w:eastAsia="TimesNewRoman" w:cs="TimesNewRoman"/>
          <w:b w:val="0"/>
          <w:bCs w:val="0"/>
          <w:sz w:val="28"/>
          <w:highlight w:val="none"/>
          <w:u w:val="none"/>
        </w:rPr>
        <w:t xml:space="preserve">255-</w:t>
      </w:r>
      <w:r>
        <w:rPr>
          <w:rFonts w:ascii="TimesNewRoman" w:hAnsi="TimesNewRoman" w:eastAsia="TimesNewRoman" w:cs="TimesNewRoman"/>
          <w:b w:val="0"/>
          <w:bCs w:val="0"/>
          <w:sz w:val="28"/>
          <w:highlight w:val="none"/>
          <w:u w:val="none"/>
        </w:rPr>
        <w:t xml:space="preserve">Н</w:t>
      </w:r>
      <w:r>
        <w:rPr>
          <w:rFonts w:ascii="TimesNewRoman" w:hAnsi="TimesNewRoman" w:eastAsia="TimesNewRoman" w:cs="TimesNewRoman"/>
          <w:b w:val="0"/>
          <w:bCs w:val="0"/>
          <w:sz w:val="28"/>
          <w:highlight w:val="none"/>
          <w:u w:val="none"/>
        </w:rPr>
        <w:t xml:space="preserve">ПА</w:t>
      </w:r>
      <w:r>
        <w:rPr>
          <w:rFonts w:ascii="TimesNewRoman" w:hAnsi="TimesNewRoman" w:eastAsia="TimesNewRoman" w:cs="TimesNewRoman"/>
          <w:b w:val="0"/>
          <w:bCs w:val="0"/>
          <w:sz w:val="28"/>
          <w:highlight w:val="white"/>
          <w:u w:val="none"/>
        </w:rPr>
      </w:r>
      <w:r>
        <w:rPr>
          <w:rFonts w:ascii="TimesNewRoman" w:hAnsi="TimesNewRoman" w:eastAsia="TimesNewRoman" w:cs="TimesNewRoman"/>
          <w:b w:val="0"/>
          <w:bCs w:val="0"/>
          <w:sz w:val="28"/>
          <w:highlight w:val="white"/>
          <w:u w:val="none"/>
        </w:rPr>
      </w:r>
    </w:p>
    <w:p>
      <w:pPr>
        <w:pStyle w:val="854"/>
        <w:ind w:firstLine="0"/>
        <w:jc w:val="center"/>
        <w:spacing w:before="0" w:after="0" w:line="240" w:lineRule="auto"/>
        <w:rPr>
          <w:rFonts w:ascii="TimesNewRoman" w:hAnsi="TimesNewRoman" w:eastAsia="TimesNewRoman" w:cs="TimesNewRoman"/>
          <w:b w:val="0"/>
          <w:bCs w:val="0"/>
          <w:sz w:val="28"/>
          <w:highlight w:val="white"/>
        </w:rPr>
      </w:pPr>
      <w:r>
        <w:rPr>
          <w:rFonts w:ascii="TimesNewRoman" w:hAnsi="TimesNewRoman" w:eastAsia="TimesNewRoman" w:cs="TimesNewRoman"/>
          <w:b w:val="0"/>
          <w:bCs w:val="0"/>
          <w:sz w:val="28"/>
          <w:highlight w:val="white"/>
          <w:lang w:val="ru-RU"/>
        </w:rPr>
        <w:t xml:space="preserve">г. Новосибирск</w:t>
      </w:r>
      <w:r>
        <w:rPr>
          <w:rFonts w:ascii="TimesNewRoman" w:hAnsi="TimesNewRoman" w:eastAsia="TimesNewRoman" w:cs="TimesNewRoman"/>
          <w:b w:val="0"/>
          <w:bCs w:val="0"/>
          <w:sz w:val="28"/>
          <w:highlight w:val="white"/>
        </w:rPr>
      </w:r>
      <w:r>
        <w:rPr>
          <w:rFonts w:ascii="TimesNewRoman" w:hAnsi="TimesNewRoman" w:eastAsia="TimesNewRoman" w:cs="TimesNewRoman"/>
          <w:b w:val="0"/>
          <w:bCs w:val="0"/>
          <w:sz w:val="28"/>
          <w:highlight w:val="white"/>
        </w:rPr>
      </w:r>
    </w:p>
    <w:p>
      <w:pPr>
        <w:ind w:left="0" w:right="0" w:firstLine="0"/>
        <w:jc w:val="center"/>
        <w:rPr>
          <w:color w:val="000000" w:themeColor="text1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0"/>
        <w:jc w:val="center"/>
        <w:spacing w:before="0" w:after="0" w:line="240" w:lineRule="auto"/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pP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pStyle w:val="854"/>
        <w:ind w:firstLine="0"/>
        <w:jc w:val="center"/>
        <w:spacing w:before="0" w:after="0" w:line="240" w:lineRule="auto"/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pP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highlight w:val="white"/>
          <w:lang w:val="ru-RU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highlight w:val="white"/>
          <w:lang w:val="ru-RU"/>
        </w:rPr>
        <w:t xml:space="preserve">Об утверждении Административного регламента министерства промышленности, торговли и развития предпринимательства Новосибирской области по предоставлению государственной услуги «Лицензирование деятельности по заготовке, хранению, переработке и реализации ло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highlight w:val="white"/>
          <w:lang w:val="ru-RU"/>
        </w:rPr>
        <w:t xml:space="preserve">ма черных металлов, цветных металлов на территории Новосибирской области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highlight w:val="white"/>
          <w:lang w:val="ru-RU"/>
        </w:rPr>
        <w:t xml:space="preserve">»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ind w:firstLine="708"/>
        <w:jc w:val="both"/>
        <w:spacing w:before="0" w:after="0" w:line="240" w:lineRule="auto"/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  <w:u w:val="singl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u w:val="single"/>
          <w:lang w:val="ru-RU"/>
        </w:rPr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  <w:u w:val="singl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  <w:u w:val="single"/>
        </w:rPr>
      </w:r>
    </w:p>
    <w:p>
      <w:pPr>
        <w:pStyle w:val="854"/>
        <w:ind w:firstLine="708"/>
        <w:jc w:val="both"/>
        <w:spacing w:before="0" w:after="0" w:line="240" w:lineRule="auto"/>
        <w:rPr>
          <w:color w:val="000000" w:themeColor="text1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В соответствии с Федеральными законами от 04.05.2011 № 99-ФЗ «О лицензировании отдельных видов деятельности»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, от 27.07.2010 № 210-ФЗ «Об организации предоставления государственных и муниципальных услуг», 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постановлением Правительства Российской Федерации от 28.05.2022 № 980 «О некоторых вопросах лицензирования деятельности по заготовке, хранению, перер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аботке и реализации лома черных и цветных металлов, а также обращения с ломом и отходами черных и цветных металлов и их отчуждения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»,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pStyle w:val="854"/>
        <w:ind w:firstLine="709"/>
        <w:jc w:val="both"/>
        <w:spacing w:before="0" w:after="0" w:line="240" w:lineRule="auto"/>
        <w:rPr>
          <w:rFonts w:ascii="TimesNewRoman" w:hAnsi="TimesNewRoman" w:eastAsia="TimesNewRoman" w:cs="TimesNewRoman"/>
          <w:b/>
          <w:color w:val="000000" w:themeColor="text1"/>
          <w:sz w:val="28"/>
          <w:highlight w:val="white"/>
        </w:rPr>
      </w:pPr>
      <w:r>
        <w:rPr>
          <w:rFonts w:ascii="TimesNewRoman" w:hAnsi="TimesNewRoman" w:eastAsia="TimesNewRoman" w:cs="TimesNewRoman"/>
          <w:b/>
          <w:color w:val="000000" w:themeColor="text1"/>
          <w:sz w:val="28"/>
          <w:highlight w:val="white"/>
          <w:lang w:val="ru-RU"/>
        </w:rPr>
        <w:t xml:space="preserve">п р и к а з ы в а ю:</w:t>
      </w:r>
      <w:r>
        <w:rPr>
          <w:rFonts w:ascii="TimesNewRoman" w:hAnsi="TimesNewRoman" w:eastAsia="TimesNewRoman" w:cs="TimesNewRoman"/>
          <w:b/>
          <w:color w:val="000000" w:themeColor="text1"/>
          <w:sz w:val="28"/>
          <w:highlight w:val="white"/>
        </w:rPr>
      </w:r>
      <w:r>
        <w:rPr>
          <w:rFonts w:ascii="TimesNewRoman" w:hAnsi="TimesNewRoman" w:eastAsia="TimesNewRoman" w:cs="TimesNewRoman"/>
          <w:b/>
          <w:color w:val="000000" w:themeColor="text1"/>
          <w:sz w:val="28"/>
          <w:highlight w:val="white"/>
        </w:rPr>
      </w:r>
    </w:p>
    <w:p>
      <w:pPr>
        <w:pStyle w:val="854"/>
        <w:ind w:firstLine="709"/>
        <w:jc w:val="both"/>
        <w:spacing w:before="0" w:after="0" w:line="240" w:lineRule="auto"/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</w:pP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highlight w:val="white"/>
          <w:lang w:val="ru-RU"/>
        </w:rPr>
        <w:t xml:space="preserve">1. Утвердить прилагаемый 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highlight w:val="white"/>
          <w:lang w:val="ru-RU"/>
        </w:rPr>
        <w:t xml:space="preserve">Административный регламент министерства промышленности, торговли и развития предпринимательства Новосибирской области по предоставлению государственной услуги «Лицензирование деятельности по заготовке, хранению, переработке и реализации ло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highlight w:val="white"/>
          <w:lang w:val="ru-RU"/>
        </w:rPr>
        <w:t xml:space="preserve">ма черных металлов, цветных металлов на территории Новосибирской области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highlight w:val="white"/>
          <w:lang w:val="ru-RU"/>
        </w:rPr>
        <w:t xml:space="preserve">».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</w:r>
    </w:p>
    <w:p>
      <w:pPr>
        <w:ind w:firstLine="709"/>
        <w:jc w:val="both"/>
        <w:spacing w:before="0" w:after="0" w:line="240" w:lineRule="auto"/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</w:pP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highlight w:val="white"/>
          <w:lang w:val="ru-RU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2. Признать утратившим силу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приказ 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инистерства промышленности, торговли и развития предпринимательства Новосибирской области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 от 05.05.2026 № 115-НПА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Об утверждении Административного регламента министерства промышленности, торговли и развития предпринимательства Новосибирской области по предоставлению государственной услуги «Лицензирование деятельности по заготовке, хранению, переработке и реализации 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ома черных металлов, цветных металлов на территории Новосибирской области».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</w:r>
    </w:p>
    <w:p>
      <w:pPr>
        <w:ind w:firstLine="709"/>
        <w:jc w:val="both"/>
        <w:spacing w:before="0" w:after="0" w:line="240" w:lineRule="auto"/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r>
    </w:p>
    <w:p>
      <w:pPr>
        <w:pStyle w:val="854"/>
        <w:ind w:firstLine="708"/>
        <w:jc w:val="both"/>
        <w:spacing w:before="0" w:after="0" w:line="240" w:lineRule="auto"/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r>
    </w:p>
    <w:p>
      <w:pPr>
        <w:pStyle w:val="854"/>
        <w:ind w:firstLine="708"/>
        <w:jc w:val="both"/>
        <w:spacing w:before="0" w:after="0" w:line="240" w:lineRule="auto"/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r>
    </w:p>
    <w:p>
      <w:pPr>
        <w:pStyle w:val="854"/>
        <w:ind w:firstLine="0"/>
        <w:jc w:val="both"/>
        <w:spacing w:before="0" w:after="0" w:line="240" w:lineRule="auto"/>
        <w:tabs>
          <w:tab w:val="left" w:pos="4159" w:leader="none"/>
        </w:tabs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  <w:outlineLvl w:val="1"/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И.о. министра                                                                                               Д.Е. Рягузов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r>
    </w:p>
    <w:p>
      <w:pPr>
        <w:ind w:firstLine="0"/>
        <w:jc w:val="left"/>
        <w:spacing w:before="0" w:after="0" w:line="240" w:lineRule="auto"/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  <w:lang w:val="ru-RU"/>
        </w:rPr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r>
    </w:p>
    <w:p>
      <w:pPr>
        <w:pStyle w:val="854"/>
        <w:ind w:firstLine="0"/>
        <w:jc w:val="left"/>
        <w:spacing w:before="0" w:after="0" w:line="240" w:lineRule="auto"/>
        <w:rPr>
          <w:rFonts w:ascii="TimesNewRoman" w:hAnsi="TimesNewRoman" w:eastAsia="TimesNewRoman" w:cs="TimesNewRoman"/>
          <w:color w:val="000000" w:themeColor="text1"/>
          <w:sz w:val="20"/>
          <w:szCs w:val="20"/>
          <w:highlight w:val="none"/>
        </w:rPr>
      </w:pPr>
      <w:r>
        <w:rPr>
          <w:rFonts w:ascii="TimesNewRoman" w:hAnsi="TimesNewRoman" w:eastAsia="TimesNewRoman" w:cs="TimesNewRoman"/>
          <w:color w:val="000000" w:themeColor="text1"/>
          <w:sz w:val="20"/>
          <w:szCs w:val="20"/>
          <w:highlight w:val="white"/>
        </w:rPr>
        <w:t xml:space="preserve">Н</w:t>
      </w:r>
      <w:r>
        <w:rPr>
          <w:rFonts w:ascii="TimesNewRoman" w:hAnsi="TimesNewRoman" w:eastAsia="TimesNewRoman" w:cs="TimesNewRoman"/>
          <w:color w:val="000000" w:themeColor="text1"/>
          <w:sz w:val="20"/>
          <w:szCs w:val="20"/>
          <w:highlight w:val="none"/>
        </w:rPr>
        <w:t xml:space="preserve">.И. Гритчина</w:t>
      </w:r>
      <w:r>
        <w:rPr>
          <w:rFonts w:ascii="TimesNewRoman" w:hAnsi="TimesNewRoman" w:eastAsia="TimesNewRoman" w:cs="TimesNewRoman"/>
          <w:color w:val="000000" w:themeColor="text1"/>
          <w:sz w:val="20"/>
          <w:szCs w:val="20"/>
          <w:highlight w:val="none"/>
        </w:rPr>
      </w:r>
    </w:p>
    <w:p>
      <w:pPr>
        <w:ind w:firstLine="0"/>
        <w:jc w:val="left"/>
        <w:spacing w:before="0" w:after="0" w:line="240" w:lineRule="auto"/>
        <w:rPr>
          <w:rFonts w:ascii="TimesNewRoman" w:hAnsi="TimesNewRoman" w:eastAsia="TimesNewRoman" w:cs="TimesNewRoman"/>
          <w:color w:val="000000" w:themeColor="text1"/>
          <w:sz w:val="20"/>
          <w:szCs w:val="20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0"/>
          <w:szCs w:val="20"/>
          <w:highlight w:val="none"/>
        </w:rPr>
        <w:t xml:space="preserve">296 52 55</w:t>
      </w:r>
      <w:r>
        <w:rPr>
          <w:rFonts w:ascii="TimesNewRoman" w:hAnsi="TimesNewRoman" w:eastAsia="TimesNewRoman" w:cs="TimesNewRoman"/>
          <w:color w:val="000000" w:themeColor="text1"/>
          <w:sz w:val="20"/>
          <w:szCs w:val="20"/>
          <w:highlight w:val="none"/>
        </w:rPr>
      </w:r>
    </w:p>
    <w:p>
      <w:pPr>
        <w:ind w:firstLine="0"/>
        <w:jc w:val="left"/>
        <w:spacing w:before="0" w:after="0" w:line="240" w:lineRule="auto"/>
        <w:rPr>
          <w:color w:val="000000" w:themeColor="text1"/>
          <w:highlight w:val="white"/>
        </w:rPr>
        <w:sectPr>
          <w:headerReference w:type="default" r:id="rId9"/>
          <w:footnotePr/>
          <w:endnotePr/>
          <w:type w:val="nextPage"/>
          <w:pgSz w:w="11907" w:h="16840" w:orient="portrait"/>
          <w:pgMar w:top="992" w:right="567" w:bottom="1108" w:left="1417" w:header="709" w:footer="709" w:gutter="0"/>
          <w:pgNumType w:start="1"/>
          <w:cols w:num="1" w:sep="0" w:space="709" w:equalWidth="1"/>
          <w:docGrid w:linePitch="360"/>
          <w:titlePg/>
        </w:sectPr>
      </w:pPr>
      <w:r>
        <w:rPr>
          <w:color w:val="000000" w:themeColor="text1"/>
          <w:highlight w:val="white"/>
          <w:lang w:val="ru-RU"/>
        </w:rPr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pStyle w:val="854"/>
        <w:ind w:firstLine="0"/>
        <w:jc w:val="right"/>
        <w:spacing w:before="0" w:after="0" w:line="240" w:lineRule="auto"/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УТВЕРЖДЕН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r>
    </w:p>
    <w:p>
      <w:pPr>
        <w:pStyle w:val="854"/>
        <w:ind w:firstLine="0"/>
        <w:jc w:val="right"/>
        <w:spacing w:before="0" w:after="0" w:line="240" w:lineRule="auto"/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приказом министерства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r>
    </w:p>
    <w:p>
      <w:pPr>
        <w:pStyle w:val="854"/>
        <w:ind w:firstLine="0"/>
        <w:jc w:val="right"/>
        <w:spacing w:before="0" w:after="0" w:line="240" w:lineRule="auto"/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промышленности, торговли и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r>
    </w:p>
    <w:p>
      <w:pPr>
        <w:pStyle w:val="854"/>
        <w:ind w:firstLine="0"/>
        <w:jc w:val="right"/>
        <w:spacing w:before="0" w:after="0" w:line="240" w:lineRule="auto"/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развития предпринимательства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r>
    </w:p>
    <w:p>
      <w:pPr>
        <w:pStyle w:val="854"/>
        <w:ind w:firstLine="0"/>
        <w:jc w:val="right"/>
        <w:spacing w:before="0" w:after="0" w:line="240" w:lineRule="auto"/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Новосибирской области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r>
    </w:p>
    <w:p>
      <w:pPr>
        <w:pStyle w:val="854"/>
        <w:ind w:firstLine="0"/>
        <w:jc w:val="right"/>
        <w:spacing w:before="0" w:after="0" w:line="240" w:lineRule="auto"/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от 31.08.2026 № 255-НПА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r>
    </w:p>
    <w:p>
      <w:pPr>
        <w:pStyle w:val="854"/>
        <w:ind w:firstLine="0"/>
        <w:jc w:val="right"/>
        <w:spacing w:before="0" w:after="0" w:line="240" w:lineRule="auto"/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r>
    </w:p>
    <w:p>
      <w:pPr>
        <w:pStyle w:val="854"/>
        <w:ind w:firstLine="0"/>
        <w:jc w:val="right"/>
        <w:spacing w:before="0" w:after="0" w:line="240" w:lineRule="auto"/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r>
    </w:p>
    <w:p>
      <w:pPr>
        <w:pStyle w:val="854"/>
        <w:ind w:left="0" w:right="0" w:firstLine="0"/>
        <w:jc w:val="center"/>
        <w:spacing w:before="0" w:after="0" w:line="240" w:lineRule="auto"/>
        <w:rPr>
          <w:rFonts w:ascii="TimesNewRoman" w:hAnsi="TimesNewRoman" w:eastAsia="TimesNewRoman" w:cs="TimesNewRoman"/>
          <w:b/>
          <w:color w:val="000000" w:themeColor="text1"/>
          <w:sz w:val="28"/>
          <w:highlight w:val="white"/>
        </w:rPr>
      </w:pPr>
      <w:r>
        <w:rPr>
          <w:rFonts w:ascii="TimesNewRoman" w:hAnsi="TimesNewRoman" w:eastAsia="TimesNewRoman" w:cs="TimesNewRoman"/>
          <w:b/>
          <w:color w:val="000000" w:themeColor="text1"/>
          <w:sz w:val="28"/>
          <w:highlight w:val="white"/>
          <w:lang w:val="ru-RU"/>
        </w:rPr>
        <w:t xml:space="preserve">Административный регламент</w:t>
      </w:r>
      <w:r>
        <w:rPr>
          <w:rFonts w:ascii="TimesNewRoman" w:hAnsi="TimesNewRoman" w:eastAsia="TimesNewRoman" w:cs="TimesNewRoman"/>
          <w:b/>
          <w:color w:val="000000" w:themeColor="text1"/>
          <w:sz w:val="28"/>
          <w:highlight w:val="white"/>
        </w:rPr>
      </w:r>
      <w:r>
        <w:rPr>
          <w:rFonts w:ascii="TimesNewRoman" w:hAnsi="TimesNewRoman" w:eastAsia="TimesNewRoman" w:cs="TimesNewRoman"/>
          <w:b/>
          <w:color w:val="000000" w:themeColor="text1"/>
          <w:sz w:val="28"/>
          <w:highlight w:val="white"/>
        </w:rPr>
      </w:r>
    </w:p>
    <w:p>
      <w:pPr>
        <w:pStyle w:val="854"/>
        <w:ind w:left="0" w:right="0" w:firstLine="0"/>
        <w:jc w:val="center"/>
        <w:spacing w:before="0" w:after="0" w:line="240" w:lineRule="auto"/>
        <w:rPr>
          <w:rFonts w:ascii="TimesNewRoman" w:hAnsi="TimesNewRoman" w:eastAsia="TimesNewRoman" w:cs="TimesNewRoman"/>
          <w:b/>
          <w:color w:val="000000" w:themeColor="text1"/>
          <w:sz w:val="28"/>
          <w:highlight w:val="white"/>
        </w:rPr>
      </w:pPr>
      <w:r>
        <w:rPr>
          <w:rFonts w:ascii="TimesNewRoman" w:hAnsi="TimesNewRoman" w:eastAsia="TimesNewRoman" w:cs="TimesNewRoman"/>
          <w:b/>
          <w:color w:val="000000" w:themeColor="text1"/>
          <w:sz w:val="28"/>
          <w:highlight w:val="white"/>
          <w:lang w:val="ru-RU"/>
        </w:rPr>
        <w:t xml:space="preserve">министерства промышленности, торговли и развития предпринимательства Новосибирской области</w:t>
      </w:r>
      <w:r>
        <w:rPr>
          <w:rFonts w:ascii="TimesNewRoman" w:hAnsi="TimesNewRoman" w:eastAsia="TimesNewRoman" w:cs="TimesNewRoman"/>
          <w:b/>
          <w:color w:val="000000" w:themeColor="text1"/>
          <w:sz w:val="28"/>
          <w:highlight w:val="white"/>
          <w:lang w:val="ru-RU"/>
        </w:rPr>
        <w:t xml:space="preserve"> </w:t>
      </w:r>
      <w:r>
        <w:rPr>
          <w:rFonts w:ascii="TimesNewRoman" w:hAnsi="TimesNewRoman" w:eastAsia="TimesNewRoman" w:cs="TimesNewRoman"/>
          <w:b/>
          <w:color w:val="000000" w:themeColor="text1"/>
          <w:sz w:val="28"/>
          <w:highlight w:val="white"/>
          <w:lang w:val="ru-RU"/>
        </w:rPr>
        <w:t xml:space="preserve">по п</w:t>
      </w:r>
      <w:r>
        <w:rPr>
          <w:rFonts w:ascii="TimesNewRoman" w:hAnsi="TimesNewRoman" w:eastAsia="TimesNewRoman" w:cs="TimesNewRoman"/>
          <w:b/>
          <w:color w:val="000000" w:themeColor="text1"/>
          <w:sz w:val="28"/>
          <w:highlight w:val="white"/>
          <w:lang w:val="ru-RU"/>
        </w:rPr>
        <w:t xml:space="preserve">редоставлению государственной услуги </w:t>
      </w:r>
      <w:r>
        <w:rPr>
          <w:rFonts w:ascii="TimesNewRoman" w:hAnsi="TimesNewRoman" w:eastAsia="TimesNewRoman" w:cs="TimesNewRoman"/>
          <w:b/>
          <w:bCs/>
          <w:color w:val="000000" w:themeColor="text1"/>
          <w:sz w:val="28"/>
          <w:highlight w:val="white"/>
          <w:lang w:val="ru-RU"/>
        </w:rPr>
        <w:t xml:space="preserve">«</w:t>
      </w:r>
      <w:r>
        <w:rPr>
          <w:rFonts w:ascii="TimesNewRoman" w:hAnsi="TimesNewRoman" w:eastAsia="TimesNewRoman" w:cs="TimesNewRoman"/>
          <w:b/>
          <w:bCs/>
          <w:color w:val="000000" w:themeColor="text1"/>
          <w:sz w:val="28"/>
          <w:highlight w:val="white"/>
          <w:lang w:val="ru-RU"/>
        </w:rPr>
        <w:t xml:space="preserve">Лицензирование деятельности по заготовке, хранению, переработке и реализации ло</w:t>
      </w:r>
      <w:r>
        <w:rPr>
          <w:rFonts w:ascii="TimesNewRoman" w:hAnsi="TimesNewRoman" w:eastAsia="TimesNewRoman" w:cs="TimesNewRoman"/>
          <w:b/>
          <w:bCs/>
          <w:color w:val="000000" w:themeColor="text1"/>
          <w:sz w:val="28"/>
          <w:highlight w:val="white"/>
          <w:lang w:val="ru-RU"/>
        </w:rPr>
        <w:t xml:space="preserve">ма черных металлов, цветных металлов на территории Новосибирской области</w:t>
      </w:r>
      <w:r>
        <w:rPr>
          <w:rFonts w:ascii="TimesNewRoman" w:hAnsi="TimesNewRoman" w:eastAsia="TimesNewRoman" w:cs="TimesNewRoman"/>
          <w:b/>
          <w:bCs/>
          <w:color w:val="000000" w:themeColor="text1"/>
          <w:sz w:val="28"/>
          <w:highlight w:val="white"/>
          <w:lang w:val="ru-RU"/>
        </w:rPr>
        <w:t xml:space="preserve">»</w:t>
      </w:r>
      <w:r>
        <w:rPr>
          <w:rFonts w:ascii="TimesNewRoman" w:hAnsi="TimesNewRoman" w:eastAsia="TimesNewRoman" w:cs="TimesNewRoman"/>
          <w:b/>
          <w:color w:val="000000" w:themeColor="text1"/>
          <w:sz w:val="28"/>
          <w:highlight w:val="white"/>
        </w:rPr>
      </w:r>
      <w:r>
        <w:rPr>
          <w:rFonts w:ascii="TimesNewRoman" w:hAnsi="TimesNewRoman" w:eastAsia="TimesNewRoman" w:cs="TimesNewRoman"/>
          <w:b/>
          <w:color w:val="000000" w:themeColor="text1"/>
          <w:sz w:val="28"/>
          <w:highlight w:val="white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NewRoman" w:hAnsi="TimesNewRoman" w:eastAsia="TimesNewRoman" w:cs="TimesNewRoman"/>
          <w:b w:val="0"/>
          <w:bCs w:val="0"/>
          <w:color w:val="000000" w:themeColor="text1"/>
          <w:sz w:val="24"/>
          <w:szCs w:val="24"/>
          <w:highlight w:val="white"/>
        </w:rPr>
      </w:pP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4"/>
          <w:szCs w:val="24"/>
          <w:highlight w:val="white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4"/>
          <w:szCs w:val="24"/>
          <w:highlight w:val="white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4"/>
          <w:szCs w:val="24"/>
          <w:highlight w:val="white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NewRoman" w:hAnsi="TimesNewRoman" w:eastAsia="TimesNewRoman" w:cs="TimesNewRoman"/>
          <w:b w:val="0"/>
          <w:bCs w:val="0"/>
          <w:color w:val="000000" w:themeColor="text1"/>
          <w:sz w:val="24"/>
          <w:szCs w:val="24"/>
          <w:highlight w:val="white"/>
        </w:rPr>
      </w:pP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4"/>
          <w:szCs w:val="24"/>
          <w:highlight w:val="white"/>
          <w:lang w:val="ru-RU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4"/>
          <w:szCs w:val="24"/>
          <w:highlight w:val="white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4"/>
          <w:szCs w:val="24"/>
          <w:highlight w:val="white"/>
        </w:rPr>
      </w:r>
    </w:p>
    <w:p>
      <w:pPr>
        <w:pStyle w:val="854"/>
        <w:ind w:left="0" w:right="0" w:firstLine="0"/>
        <w:jc w:val="center"/>
        <w:spacing w:before="0" w:after="0" w:line="240" w:lineRule="auto"/>
        <w:rPr>
          <w:rFonts w:ascii="TimesNewRoman" w:hAnsi="TimesNewRoman" w:eastAsia="TimesNewRoman" w:cs="TimesNewRoman"/>
          <w:b/>
          <w:color w:val="000000" w:themeColor="text1"/>
          <w:sz w:val="28"/>
          <w:highlight w:val="white"/>
        </w:rPr>
      </w:pPr>
      <w:r>
        <w:rPr>
          <w:rFonts w:ascii="TimesNewRoman" w:hAnsi="TimesNewRoman" w:eastAsia="TimesNewRoman" w:cs="TimesNewRoman"/>
          <w:b/>
          <w:color w:val="000000" w:themeColor="text1"/>
          <w:sz w:val="28"/>
          <w:highlight w:val="white"/>
          <w:lang w:val="ru-RU"/>
        </w:rPr>
        <w:t xml:space="preserve">I. Общие положения</w:t>
      </w:r>
      <w:r>
        <w:rPr>
          <w:rFonts w:ascii="TimesNewRoman" w:hAnsi="TimesNewRoman" w:eastAsia="TimesNewRoman" w:cs="TimesNewRoman"/>
          <w:b/>
          <w:color w:val="000000" w:themeColor="text1"/>
          <w:sz w:val="28"/>
          <w:highlight w:val="white"/>
        </w:rPr>
      </w:r>
      <w:r>
        <w:rPr>
          <w:rFonts w:ascii="TimesNewRoman" w:hAnsi="TimesNewRoman" w:eastAsia="TimesNewRoman" w:cs="TimesNewRoman"/>
          <w:b/>
          <w:color w:val="000000" w:themeColor="text1"/>
          <w:sz w:val="28"/>
          <w:highlight w:val="white"/>
        </w:rPr>
      </w:r>
    </w:p>
    <w:p>
      <w:pPr>
        <w:pStyle w:val="854"/>
        <w:contextualSpacing/>
        <w:ind w:firstLine="0"/>
        <w:jc w:val="both"/>
        <w:spacing w:before="0" w:after="160" w:line="240" w:lineRule="auto"/>
        <w:rPr>
          <w:rFonts w:ascii="TimesNewRoman" w:hAnsi="TimesNewRoman" w:eastAsia="TimesNewRoman" w:cs="TimesNewRoman"/>
          <w:color w:val="000000" w:themeColor="text1"/>
          <w:sz w:val="24"/>
          <w:szCs w:val="24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4"/>
          <w:szCs w:val="24"/>
          <w:highlight w:val="white"/>
          <w:lang w:val="ru-RU"/>
        </w:rPr>
      </w:r>
      <w:r>
        <w:rPr>
          <w:rFonts w:ascii="TimesNewRoman" w:hAnsi="TimesNewRoman" w:eastAsia="TimesNewRoman" w:cs="TimesNewRoman"/>
          <w:color w:val="000000" w:themeColor="text1"/>
          <w:sz w:val="24"/>
          <w:szCs w:val="24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4"/>
          <w:szCs w:val="24"/>
          <w:highlight w:val="white"/>
        </w:rPr>
      </w:r>
    </w:p>
    <w:p>
      <w:pPr>
        <w:pStyle w:val="854"/>
        <w:contextualSpacing/>
        <w:ind w:firstLine="720"/>
        <w:jc w:val="both"/>
        <w:spacing w:before="0" w:after="160" w:line="240" w:lineRule="auto"/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1. Настоящий Административный регламент устанавливает порядок и стандарт предоставления госу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дарственной услуги «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highlight w:val="white"/>
          <w:lang w:val="ru-RU"/>
        </w:rPr>
        <w:t xml:space="preserve">Лицензирование деятельности по заготовке, хранению, переработке и реализации ло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highlight w:val="white"/>
          <w:lang w:val="ru-RU"/>
        </w:rPr>
        <w:t xml:space="preserve">ма черных металлов, цветных металлов на территории Новосибирской области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highlight w:val="white"/>
          <w:lang w:val="ru-RU"/>
        </w:rPr>
        <w:t xml:space="preserve">»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 (далее – Услуга).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r>
    </w:p>
    <w:p>
      <w:pPr>
        <w:pStyle w:val="854"/>
        <w:ind w:left="0" w:right="0" w:firstLine="709"/>
        <w:jc w:val="both"/>
        <w:spacing w:before="0" w:after="0" w:line="240" w:lineRule="auto"/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2. Услуга предоставляется 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юридическим лицам, индивидуальным предпринимателям, у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полн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омоченному представителю, </w:t>
      </w:r>
      <w:r>
        <w:rPr>
          <w:rStyle w:val="1073"/>
          <w:rFonts w:ascii="Times New Roman CYR" w:hAnsi="Times New Roman CYR" w:eastAsia="Times New Roman CYR" w:cs="Times New Roman CYR"/>
          <w:color w:val="000000" w:themeColor="text1"/>
          <w:sz w:val="28"/>
          <w:szCs w:val="28"/>
          <w:highlight w:val="white"/>
          <w:lang w:val="ru-RU" w:bidi="zh-CN"/>
        </w:rPr>
        <w:t xml:space="preserve">а также физическим лицам, </w:t>
      </w:r>
      <w:r>
        <w:rPr>
          <w:rStyle w:val="1073"/>
          <w:rFonts w:ascii="Times New Roman CYR" w:hAnsi="Times New Roman CYR" w:eastAsia="Times New Roman CYR" w:cs="Times New Roman CYR"/>
          <w:color w:val="000000" w:themeColor="text1"/>
          <w:sz w:val="28"/>
          <w:szCs w:val="28"/>
          <w:highlight w:val="white"/>
          <w:lang w:val="ru-RU" w:bidi="zh-CN"/>
        </w:rPr>
        <w:t xml:space="preserve">имеющим намерение получить информацию о наличии у юридического лица и (или) индивидуального предпринимателя лицензии на осуществление деятельности по заготовке, хранению, переработке и реализации лома черных металлов, цветных металлов</w:t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  <w:lang w:val="ru-RU"/>
        </w:rPr>
        <w:t xml:space="preserve"> </w:t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  <w:lang w:val="ru-RU"/>
        </w:rPr>
        <w:t xml:space="preserve">(далее</w:t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  <w:lang w:val="ru-RU"/>
        </w:rPr>
        <w:t xml:space="preserve"> - заявители)</w:t>
      </w:r>
      <w:r>
        <w:rPr>
          <w:iCs/>
          <w:color w:val="000000" w:themeColor="text1"/>
          <w:sz w:val="28"/>
          <w:szCs w:val="28"/>
          <w:highlight w:val="white"/>
          <w:lang w:val="ru-RU"/>
        </w:rPr>
        <w:t xml:space="preserve">, </w:t>
      </w:r>
      <w:r>
        <w:rPr>
          <w:iCs/>
          <w:color w:val="000000" w:themeColor="text1"/>
          <w:sz w:val="28"/>
          <w:highlight w:val="white"/>
          <w:lang w:val="ru-RU"/>
        </w:rPr>
        <w:t xml:space="preserve">у</w:t>
      </w:r>
      <w:r>
        <w:rPr>
          <w:iCs/>
          <w:color w:val="000000" w:themeColor="text1"/>
          <w:sz w:val="28"/>
          <w:highlight w:val="white"/>
          <w:lang w:val="ru-RU"/>
        </w:rPr>
        <w:t xml:space="preserve">казанным в </w:t>
      </w:r>
      <w:r>
        <w:rPr>
          <w:iCs/>
          <w:color w:val="000000" w:themeColor="text1"/>
          <w:sz w:val="28"/>
          <w:highlight w:val="white"/>
          <w:lang w:val="ru-RU"/>
        </w:rPr>
        <w:t xml:space="preserve">таблице № 1 приложения</w:t>
      </w:r>
      <w:r>
        <w:rPr>
          <w:iCs/>
          <w:color w:val="000000" w:themeColor="text1"/>
          <w:sz w:val="28"/>
          <w:highlight w:val="white"/>
          <w:lang w:val="ru-RU"/>
        </w:rPr>
        <w:t xml:space="preserve"> к настоящему Администра</w:t>
      </w:r>
      <w:r>
        <w:rPr>
          <w:iCs/>
          <w:color w:val="000000" w:themeColor="text1"/>
          <w:sz w:val="28"/>
          <w:highlight w:val="white"/>
          <w:lang w:val="ru-RU"/>
        </w:rPr>
        <w:t xml:space="preserve">тивному регламенту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.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r>
    </w:p>
    <w:p>
      <w:pPr>
        <w:pStyle w:val="854"/>
        <w:ind w:left="0" w:right="0" w:firstLine="709"/>
        <w:jc w:val="both"/>
        <w:spacing w:before="0" w:after="0" w:line="240" w:lineRule="auto"/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3. Услуга должна быть предоставлена заявителю в соответствии с категориями (признаками) заявителя</w:t>
      </w:r>
      <w:r>
        <w:rPr>
          <w:iCs/>
          <w:color w:val="000000" w:themeColor="text1"/>
          <w:sz w:val="28"/>
          <w:szCs w:val="28"/>
          <w:highlight w:val="white"/>
          <w:lang w:val="ru-RU"/>
        </w:rPr>
        <w:t xml:space="preserve">, сведения о которых размещаются в </w:t>
      </w:r>
      <w:r>
        <w:rPr>
          <w:rFonts w:eastAsia="Calibri"/>
          <w:color w:val="000000" w:themeColor="text1"/>
          <w:sz w:val="28"/>
          <w:szCs w:val="28"/>
          <w:highlight w:val="white"/>
          <w:lang w:val="ru-RU" w:eastAsia="en-US"/>
        </w:rPr>
        <w:t xml:space="preserve">федеральной государственной информационной системе «Федеральный реестр государственных и муниципальных услуг (функций)» </w:t>
      </w:r>
      <w:r>
        <w:rPr>
          <w:iCs/>
          <w:color w:val="000000" w:themeColor="text1"/>
          <w:sz w:val="28"/>
          <w:szCs w:val="28"/>
          <w:highlight w:val="white"/>
          <w:lang w:val="ru-RU"/>
        </w:rPr>
        <w:t xml:space="preserve">и 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color w:val="000000" w:themeColor="text1"/>
          <w:highlight w:val="white"/>
          <w:vertAlign w:val="superscript"/>
          <w:lang w:val="ru-RU"/>
        </w:rPr>
        <w:footnoteReference w:id="2"/>
      </w:r>
      <w:r>
        <w:rPr>
          <w:iCs/>
          <w:color w:val="000000" w:themeColor="text1"/>
          <w:sz w:val="28"/>
          <w:szCs w:val="28"/>
          <w:highlight w:val="white"/>
          <w:lang w:val="ru-RU"/>
        </w:rPr>
        <w:t xml:space="preserve"> (далее – Единый портал)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.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r>
    </w:p>
    <w:p>
      <w:pPr>
        <w:ind w:firstLine="540"/>
        <w:jc w:val="both"/>
        <w:spacing w:before="0" w:after="0" w:line="240" w:lineRule="auto"/>
        <w:rPr>
          <w:rFonts w:ascii="TimesNewRoman" w:hAnsi="TimesNewRoman" w:eastAsia="TimesNewRoman" w:cs="TimesNewRoman"/>
          <w:color w:val="000000" w:themeColor="text1"/>
          <w:sz w:val="24"/>
          <w:szCs w:val="24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4"/>
          <w:szCs w:val="24"/>
          <w:highlight w:val="white"/>
          <w:lang w:val="ru-RU"/>
        </w:rPr>
      </w:r>
      <w:r>
        <w:rPr>
          <w:rFonts w:ascii="TimesNewRoman" w:hAnsi="TimesNewRoman" w:eastAsia="TimesNewRoman" w:cs="TimesNewRoman"/>
          <w:color w:val="000000" w:themeColor="text1"/>
          <w:sz w:val="24"/>
          <w:szCs w:val="24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4"/>
          <w:szCs w:val="24"/>
          <w:highlight w:val="white"/>
        </w:rPr>
      </w:r>
    </w:p>
    <w:p>
      <w:pPr>
        <w:pStyle w:val="854"/>
        <w:ind w:left="0" w:right="0" w:firstLine="0"/>
        <w:jc w:val="center"/>
        <w:spacing w:before="0" w:after="0" w:line="240" w:lineRule="auto"/>
        <w:rPr>
          <w:rFonts w:ascii="TimesNewRoman" w:hAnsi="TimesNewRoman" w:eastAsia="TimesNewRoman" w:cs="TimesNew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NewRoman" w:hAnsi="TimesNewRoman" w:eastAsia="TimesNewRoman" w:cs="TimesNewRoman"/>
          <w:b/>
          <w:color w:val="000000" w:themeColor="text1"/>
          <w:sz w:val="28"/>
          <w:highlight w:val="white"/>
          <w:lang w:val="ru-RU"/>
        </w:rPr>
        <w:t xml:space="preserve">II. Стандарт предоставления Услуги</w:t>
      </w:r>
      <w:r>
        <w:rPr>
          <w:rFonts w:ascii="TimesNewRoman" w:hAnsi="TimesNewRoman" w:eastAsia="TimesNewRoman" w:cs="TimesNew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b/>
          <w:bCs/>
          <w:color w:val="000000" w:themeColor="text1"/>
          <w:sz w:val="28"/>
          <w:szCs w:val="28"/>
          <w:highlight w:val="white"/>
        </w:rPr>
      </w:r>
    </w:p>
    <w:p>
      <w:pPr>
        <w:ind w:firstLine="540"/>
        <w:jc w:val="center"/>
        <w:spacing w:before="0" w:after="0" w:line="240" w:lineRule="auto"/>
        <w:rPr>
          <w:rFonts w:ascii="TimesNewRoman" w:hAnsi="TimesNewRoman" w:eastAsia="TimesNewRoman" w:cs="TimesNewRoman"/>
          <w:b w:val="0"/>
          <w:bCs w:val="0"/>
          <w:color w:val="000000" w:themeColor="text1"/>
          <w:sz w:val="24"/>
          <w:szCs w:val="24"/>
          <w:highlight w:val="white"/>
        </w:rPr>
      </w:pP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4"/>
          <w:szCs w:val="24"/>
          <w:highlight w:val="white"/>
          <w:lang w:val="ru-RU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4"/>
          <w:szCs w:val="24"/>
          <w:highlight w:val="white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4"/>
          <w:szCs w:val="24"/>
          <w:highlight w:val="white"/>
        </w:rPr>
      </w:r>
    </w:p>
    <w:p>
      <w:pPr>
        <w:pStyle w:val="854"/>
        <w:ind w:left="0" w:right="0" w:firstLine="0"/>
        <w:jc w:val="center"/>
        <w:spacing w:before="0" w:after="0" w:line="240" w:lineRule="auto"/>
        <w:rPr>
          <w:rFonts w:ascii="TimesNewRoman" w:hAnsi="TimesNewRoman" w:eastAsia="TimesNewRoman" w:cs="TimesNewRoman"/>
          <w:b/>
          <w:bCs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NewRoman" w:hAnsi="TimesNewRoman" w:eastAsia="TimesNewRoman" w:cs="TimesNewRoman"/>
          <w:b/>
          <w:color w:val="000000" w:themeColor="text1"/>
          <w:sz w:val="28"/>
          <w:highlight w:val="white"/>
          <w:lang w:val="ru-RU"/>
        </w:rPr>
        <w:t xml:space="preserve">Наименование Услуги</w:t>
      </w:r>
      <w:r>
        <w:rPr>
          <w:rFonts w:ascii="TimesNewRoman" w:hAnsi="TimesNewRoman" w:eastAsia="TimesNewRoman" w:cs="TimesNew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b/>
          <w:bCs/>
          <w:color w:val="000000" w:themeColor="text1"/>
          <w:sz w:val="28"/>
          <w:szCs w:val="28"/>
          <w:highlight w:val="white"/>
        </w:rPr>
      </w:r>
    </w:p>
    <w:p>
      <w:pPr>
        <w:ind w:left="0" w:right="0" w:firstLine="720"/>
        <w:jc w:val="center"/>
        <w:spacing w:before="0" w:after="0" w:line="240" w:lineRule="auto"/>
        <w:rPr>
          <w:rFonts w:ascii="TimesNewRoman" w:hAnsi="TimesNewRoman" w:eastAsia="TimesNewRoman" w:cs="TimesNewRoman"/>
          <w:b/>
          <w:bCs/>
          <w:color w:val="000000" w:themeColor="text1"/>
          <w:sz w:val="24"/>
          <w:szCs w:val="24"/>
          <w:highlight w:val="white"/>
        </w:rPr>
        <w:suppressLineNumbers w:val="0"/>
      </w:pPr>
      <w:r>
        <w:rPr>
          <w:rFonts w:ascii="TimesNewRoman" w:hAnsi="TimesNewRoman" w:eastAsia="TimesNewRoman" w:cs="TimesNewRoman"/>
          <w:b/>
          <w:color w:val="000000" w:themeColor="text1"/>
          <w:sz w:val="24"/>
          <w:szCs w:val="24"/>
          <w:highlight w:val="white"/>
          <w:lang w:val="ru-RU"/>
        </w:rPr>
      </w:r>
      <w:r>
        <w:rPr>
          <w:rFonts w:ascii="TimesNewRoman" w:hAnsi="TimesNewRoman" w:eastAsia="TimesNewRoman" w:cs="TimesNewRoman"/>
          <w:b/>
          <w:bCs/>
          <w:color w:val="000000" w:themeColor="text1"/>
          <w:sz w:val="24"/>
          <w:szCs w:val="24"/>
          <w:highlight w:val="white"/>
        </w:rPr>
      </w:r>
      <w:r>
        <w:rPr>
          <w:rFonts w:ascii="TimesNewRoman" w:hAnsi="TimesNewRoman" w:eastAsia="TimesNewRoman" w:cs="TimesNewRoman"/>
          <w:b/>
          <w:bCs/>
          <w:color w:val="000000" w:themeColor="text1"/>
          <w:sz w:val="24"/>
          <w:szCs w:val="24"/>
          <w:highlight w:val="white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highlight w:val="white"/>
          <w:lang w:val="ru-RU"/>
        </w:rPr>
        <w:t xml:space="preserve">4. Л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highlight w:val="white"/>
          <w:lang w:val="ru-RU"/>
        </w:rPr>
        <w:t xml:space="preserve">ицензирование деятельности по заготовке, хранению, переработке и реализации лома черных металлов, цветных металлов на территории Новосибирской области.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pStyle w:val="854"/>
        <w:ind w:left="0" w:right="0" w:firstLine="0"/>
        <w:jc w:val="center"/>
        <w:spacing w:before="0" w:after="0" w:line="240" w:lineRule="auto"/>
        <w:rPr>
          <w:rFonts w:ascii="TimesNewRoman" w:hAnsi="TimesNewRoman" w:eastAsia="TimesNewRoman" w:cs="TimesNewRoman"/>
          <w:b/>
          <w:bCs/>
          <w:color w:val="000000" w:themeColor="text1"/>
          <w:sz w:val="28"/>
          <w:szCs w:val="28"/>
          <w:highlight w:val="none"/>
          <w:lang w:val="ru-RU"/>
        </w:rPr>
      </w:pPr>
      <w:r>
        <w:rPr>
          <w:rFonts w:ascii="TimesNewRoman" w:hAnsi="TimesNewRoman" w:eastAsia="TimesNewRoman" w:cs="TimesNewRoman"/>
          <w:b/>
          <w:color w:val="000000" w:themeColor="text1"/>
          <w:sz w:val="28"/>
          <w:highlight w:val="white"/>
          <w:lang w:val="ru-RU"/>
        </w:rPr>
        <w:t xml:space="preserve">Наименование органа, предоставляющего Услугу</w:t>
      </w:r>
      <w:r>
        <w:rPr>
          <w:rFonts w:ascii="TimesNewRoman" w:hAnsi="TimesNewRoman" w:eastAsia="TimesNewRoman" w:cs="TimesNewRoman"/>
          <w:b/>
          <w:bCs/>
          <w:color w:val="000000" w:themeColor="text1"/>
          <w:sz w:val="28"/>
          <w:szCs w:val="28"/>
          <w:highlight w:val="none"/>
          <w:lang w:val="ru-RU"/>
        </w:rPr>
      </w:r>
      <w:r>
        <w:rPr>
          <w:rFonts w:ascii="TimesNewRoman" w:hAnsi="TimesNewRoman" w:eastAsia="TimesNewRoman" w:cs="TimesNewRoman"/>
          <w:b/>
          <w:bCs/>
          <w:color w:val="000000" w:themeColor="text1"/>
          <w:sz w:val="28"/>
          <w:szCs w:val="28"/>
          <w:highlight w:val="none"/>
          <w:lang w:val="ru-RU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NewRoman" w:hAnsi="TimesNewRoman" w:eastAsia="TimesNewRoman" w:cs="TimesNewRoman"/>
          <w:b w:val="0"/>
          <w:bCs w:val="0"/>
          <w:color w:val="000000" w:themeColor="text1"/>
          <w:sz w:val="20"/>
          <w:szCs w:val="20"/>
          <w:highlight w:val="white"/>
        </w:rPr>
      </w:pP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0"/>
          <w:szCs w:val="20"/>
          <w:highlight w:val="white"/>
          <w:lang w:val="ru-RU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0"/>
          <w:szCs w:val="20"/>
          <w:highlight w:val="white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0"/>
          <w:szCs w:val="20"/>
          <w:highlight w:val="white"/>
        </w:rPr>
      </w:r>
    </w:p>
    <w:p>
      <w:pPr>
        <w:pStyle w:val="854"/>
        <w:ind w:firstLine="720"/>
        <w:jc w:val="both"/>
        <w:spacing w:before="0" w:after="0" w:line="240" w:lineRule="auto"/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5. Услуга предоставляется министерством промышленности, торговли и развития предпринимательства Новосибирской области (далее - Орган власти, 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лицензирующий орган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)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.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r>
    </w:p>
    <w:p>
      <w:pPr>
        <w:ind w:left="0" w:right="0" w:firstLine="720"/>
        <w:jc w:val="both"/>
        <w:spacing w:before="0" w:after="0" w:line="240" w:lineRule="auto"/>
        <w:rPr>
          <w:color w:val="000000" w:themeColor="text1"/>
          <w:sz w:val="20"/>
          <w:szCs w:val="20"/>
          <w:highlight w:val="white"/>
        </w:rPr>
        <w:suppressLineNumbers w:val="0"/>
      </w:pP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0"/>
          <w:szCs w:val="20"/>
          <w:highlight w:val="white"/>
          <w:lang w:val="ru-RU"/>
        </w:rPr>
      </w:r>
      <w:r>
        <w:rPr>
          <w:color w:val="000000" w:themeColor="text1"/>
          <w:sz w:val="20"/>
          <w:szCs w:val="20"/>
          <w:highlight w:val="white"/>
        </w:rPr>
      </w:r>
      <w:r>
        <w:rPr>
          <w:color w:val="000000" w:themeColor="text1"/>
          <w:sz w:val="20"/>
          <w:szCs w:val="20"/>
          <w:highlight w:val="white"/>
        </w:rPr>
      </w:r>
    </w:p>
    <w:p>
      <w:pPr>
        <w:ind w:left="0" w:right="0" w:firstLine="0"/>
        <w:jc w:val="center"/>
        <w:spacing w:before="0" w:after="0" w:line="240" w:lineRule="auto"/>
        <w:rPr>
          <w:b/>
          <w:bCs/>
          <w:color w:val="000000" w:themeColor="text1"/>
          <w:highlight w:val="white"/>
        </w:rPr>
        <w:suppressLineNumbers w:val="0"/>
      </w:pPr>
      <w:r>
        <w:rPr>
          <w:rFonts w:ascii="TimesNewRoman" w:hAnsi="TimesNewRoman" w:eastAsia="TimesNewRoman" w:cs="TimesNewRoman"/>
          <w:b/>
          <w:bCs/>
          <w:color w:val="000000" w:themeColor="text1"/>
          <w:sz w:val="28"/>
          <w:szCs w:val="28"/>
          <w:highlight w:val="white"/>
          <w:lang w:val="ru-RU"/>
        </w:rPr>
        <w:t xml:space="preserve">Результат предоставления Услуги</w:t>
      </w:r>
      <w:r>
        <w:rPr>
          <w:b/>
          <w:bCs/>
          <w:color w:val="000000" w:themeColor="text1"/>
          <w:highlight w:val="white"/>
        </w:rPr>
      </w:r>
      <w:r>
        <w:rPr>
          <w:b/>
          <w:bCs/>
          <w:color w:val="000000" w:themeColor="text1"/>
          <w:highlight w:val="white"/>
        </w:rPr>
      </w:r>
    </w:p>
    <w:p>
      <w:pPr>
        <w:ind w:left="0" w:right="0" w:firstLine="720"/>
        <w:jc w:val="both"/>
        <w:spacing w:before="0" w:after="0" w:line="240" w:lineRule="auto"/>
        <w:rPr>
          <w:color w:val="000000" w:themeColor="text1"/>
          <w:sz w:val="20"/>
          <w:szCs w:val="20"/>
          <w:highlight w:val="white"/>
        </w:rPr>
        <w:suppressLineNumbers w:val="0"/>
      </w:pP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0"/>
          <w:szCs w:val="20"/>
          <w:highlight w:val="white"/>
          <w:lang w:val="ru-RU"/>
        </w:rPr>
      </w:r>
      <w:r>
        <w:rPr>
          <w:color w:val="000000" w:themeColor="text1"/>
          <w:sz w:val="20"/>
          <w:szCs w:val="20"/>
          <w:highlight w:val="white"/>
        </w:rPr>
      </w:r>
      <w:r>
        <w:rPr>
          <w:color w:val="000000" w:themeColor="text1"/>
          <w:sz w:val="20"/>
          <w:szCs w:val="20"/>
          <w:highlight w:val="white"/>
        </w:rPr>
      </w:r>
    </w:p>
    <w:p>
      <w:pPr>
        <w:ind w:left="0" w:right="0" w:firstLine="720"/>
        <w:jc w:val="both"/>
        <w:spacing w:before="0" w:after="0" w:line="240" w:lineRule="auto"/>
        <w:rPr>
          <w:color w:val="000000" w:themeColor="text1"/>
          <w:highlight w:val="white"/>
        </w:rPr>
        <w:suppressLineNumbers w:val="0"/>
      </w:pP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6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. При обращении заявителя за предоставлением лицензии на заготовку, хранение, переработку и реализацию лома черных металлов, цветных металлов результатами предоставления Услуги являются: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left="0" w:right="0" w:firstLine="720"/>
        <w:jc w:val="both"/>
        <w:spacing w:before="0" w:after="0" w:line="240" w:lineRule="auto"/>
        <w:rPr>
          <w:color w:val="000000" w:themeColor="text1"/>
          <w:highlight w:val="white"/>
        </w:rPr>
        <w:suppressLineNumbers w:val="0"/>
      </w:pP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а) решение об отказе в выдаче лицензии (в форме электронного документа, подписанного уполномоченным должностным лицом 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Органа власти с использованием усиленной квалифицированной электронной подписи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);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left="0" w:right="0" w:firstLine="720"/>
        <w:jc w:val="both"/>
        <w:spacing w:before="0" w:after="0" w:line="240" w:lineRule="auto"/>
        <w:rPr>
          <w:color w:val="000000" w:themeColor="text1"/>
          <w:highlight w:val="white"/>
        </w:rPr>
        <w:suppressLineNumbers w:val="0"/>
      </w:pP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б) решение о предоставлении Усл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уги 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(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электронный документ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)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;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left="0" w:right="0" w:firstLine="720"/>
        <w:jc w:val="both"/>
        <w:spacing w:before="0" w:after="0" w:line="240" w:lineRule="auto"/>
        <w:rPr>
          <w:color w:val="000000" w:themeColor="text1"/>
          <w:highlight w:val="white"/>
        </w:rPr>
        <w:suppressLineNumbers w:val="0"/>
      </w:pP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в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) реестровая запись, вноси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мая в «Реестр лицензий на осуществление деятельности по заготовке, хранению, переработке и реализации лома черных металлов, цветных металлов» (далее – Реестр лицензий).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left="0" w:right="0" w:firstLine="720"/>
        <w:jc w:val="both"/>
        <w:spacing w:before="0" w:after="0" w:line="240" w:lineRule="auto"/>
        <w:rPr>
          <w:color w:val="000000" w:themeColor="text1"/>
          <w:highlight w:val="white"/>
        </w:rPr>
        <w:suppressLineNumbers w:val="0"/>
      </w:pP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7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. При обращении заявителя за внесением изменений в реестр лицензий результатами предоставления Услуги являют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ся: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left="0" w:right="0" w:firstLine="720"/>
        <w:jc w:val="both"/>
        <w:spacing w:before="0" w:after="0" w:line="240" w:lineRule="auto"/>
        <w:rPr>
          <w:color w:val="000000" w:themeColor="text1"/>
          <w:highlight w:val="white"/>
        </w:rPr>
        <w:suppressLineNumbers w:val="0"/>
      </w:pP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а) решение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 о внесении изменений в Реестр лицензий (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электронный документ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);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left="0" w:right="0" w:firstLine="720"/>
        <w:jc w:val="both"/>
        <w:spacing w:before="0" w:after="0" w:line="240" w:lineRule="auto"/>
        <w:rPr>
          <w:color w:val="000000" w:themeColor="text1"/>
          <w:highlight w:val="white"/>
        </w:rPr>
        <w:suppressLineNumbers w:val="0"/>
      </w:pP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б) решение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 об отказе во внесении измене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ний в Реестр лицензий 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(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электронный документ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)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;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left="0" w:right="0" w:firstLine="720"/>
        <w:jc w:val="both"/>
        <w:spacing w:before="0" w:after="0" w:line="240" w:lineRule="auto"/>
        <w:rPr>
          <w:color w:val="000000" w:themeColor="text1"/>
          <w:highlight w:val="white"/>
        </w:rPr>
        <w:suppressLineNumbers w:val="0"/>
      </w:pP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в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) реестровая запись, вносимая в 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Реестр лицензий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.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left="0" w:right="0" w:firstLine="720"/>
        <w:jc w:val="both"/>
        <w:spacing w:before="0" w:after="0" w:line="240" w:lineRule="auto"/>
        <w:rPr>
          <w:color w:val="000000" w:themeColor="text1"/>
          <w:highlight w:val="white"/>
        </w:rPr>
        <w:suppressLineNumbers w:val="0"/>
      </w:pP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8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. При обращении заявителя за предоставлением сведений из Реестра лицензий результатами предоставления Услуги являются: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left="0" w:right="0" w:firstLine="720"/>
        <w:jc w:val="both"/>
        <w:spacing w:before="0" w:after="0" w:line="240" w:lineRule="auto"/>
        <w:rPr>
          <w:color w:val="000000" w:themeColor="text1"/>
          <w:highlight w:val="white"/>
        </w:rPr>
        <w:suppressLineNumbers w:val="0"/>
      </w:pP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а) выписка из Реестра лицензий 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(электронный документ)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;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left="0" w:right="0" w:firstLine="720"/>
        <w:jc w:val="both"/>
        <w:spacing w:before="0" w:after="0" w:line="240" w:lineRule="auto"/>
        <w:rPr>
          <w:color w:val="000000" w:themeColor="text1"/>
          <w:highlight w:val="white"/>
        </w:rPr>
        <w:suppressLineNumbers w:val="0"/>
      </w:pP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б) справка об отсутствии запрашиваемой информации 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(электронный документ)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.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left="0" w:right="0" w:firstLine="720"/>
        <w:jc w:val="both"/>
        <w:spacing w:before="0" w:after="0" w:line="240" w:lineRule="auto"/>
        <w:rPr>
          <w:color w:val="000000" w:themeColor="text1"/>
          <w:highlight w:val="white"/>
        </w:rPr>
        <w:suppressLineNumbers w:val="0"/>
      </w:pP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Формирование реестровой записи в качестве результата предоставления Услуги не предусмотрено.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left="0" w:right="0" w:firstLine="720"/>
        <w:jc w:val="both"/>
        <w:spacing w:before="0" w:after="0" w:line="240" w:lineRule="auto"/>
        <w:rPr>
          <w:color w:val="000000" w:themeColor="text1"/>
          <w:highlight w:val="white"/>
        </w:rPr>
        <w:suppressLineNumbers w:val="0"/>
      </w:pP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9. 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При обращении заявителя за прекращением действия лицензии результатами предоставления Услуги являются: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left="0" w:right="0" w:firstLine="720"/>
        <w:jc w:val="both"/>
        <w:spacing w:before="0" w:after="0" w:line="240" w:lineRule="auto"/>
        <w:rPr>
          <w:color w:val="000000" w:themeColor="text1"/>
          <w:highlight w:val="white"/>
        </w:rPr>
        <w:suppressLineNumbers w:val="0"/>
      </w:pP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а) решение лицензирующего органа о прекращении действия лицензии 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(электронный документ)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;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left="0" w:right="0" w:firstLine="720"/>
        <w:jc w:val="both"/>
        <w:spacing w:before="0" w:after="0" w:line="240" w:lineRule="auto"/>
        <w:rPr>
          <w:color w:val="000000" w:themeColor="text1"/>
          <w:highlight w:val="white"/>
        </w:rPr>
        <w:suppressLineNumbers w:val="0"/>
      </w:pP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б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) реестровая запись, вносимая в Р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еестр лицензий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.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10. Результаты предоставления Услуги предоставляются с использованием Единого портала.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pStyle w:val="889"/>
        <w:jc w:val="center"/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pP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pStyle w:val="889"/>
        <w:jc w:val="center"/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pP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pStyle w:val="889"/>
        <w:jc w:val="center"/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pP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pStyle w:val="889"/>
        <w:jc w:val="center"/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pP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pStyle w:val="889"/>
        <w:jc w:val="center"/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pP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pStyle w:val="889"/>
        <w:jc w:val="center"/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pP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pStyle w:val="889"/>
        <w:jc w:val="center"/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pP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pStyle w:val="889"/>
        <w:jc w:val="center"/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pP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pStyle w:val="889"/>
        <w:jc w:val="center"/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pP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pStyle w:val="889"/>
        <w:jc w:val="center"/>
        <w:rPr>
          <w:rFonts w:ascii="TimesNewRoman" w:hAnsi="TimesNewRoman" w:eastAsia="TimesNewRoman" w:cs="TimesNewRoman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mesNewRoman" w:hAnsi="TimesNewRoman" w:eastAsia="TimesNewRoman" w:cs="TimesNewRoman"/>
          <w:b/>
          <w:color w:val="000000" w:themeColor="text1"/>
          <w:sz w:val="28"/>
          <w:highlight w:val="white"/>
          <w:lang w:val="ru-RU"/>
        </w:rPr>
        <w:t xml:space="preserve">Срок предоставления Услуги</w:t>
      </w:r>
      <w:r>
        <w:rPr>
          <w:rFonts w:ascii="TimesNewRoman" w:hAnsi="TimesNewRoman" w:eastAsia="TimesNewRoman" w:cs="TimesNew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NewRoman" w:hAnsi="TimesNewRoman" w:eastAsia="TimesNewRoman" w:cs="TimesNewRoman"/>
          <w:b/>
          <w:bCs/>
          <w:color w:val="000000" w:themeColor="text1"/>
          <w:sz w:val="28"/>
          <w:szCs w:val="28"/>
          <w:highlight w:val="none"/>
        </w:rPr>
      </w:r>
    </w:p>
    <w:p>
      <w:pPr>
        <w:ind w:left="0" w:right="0" w:firstLine="0"/>
        <w:jc w:val="both"/>
        <w:spacing w:before="0" w:after="0" w:line="240" w:lineRule="auto"/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  <w:suppressLineNumbers w:val="0"/>
      </w:pPr>
      <w:r>
        <w:rPr>
          <w:iCs/>
          <w:color w:val="000000" w:themeColor="text1"/>
          <w:sz w:val="28"/>
          <w:highlight w:val="none"/>
          <w:lang w:val="ru-RU"/>
        </w:rPr>
      </w:r>
      <w:r>
        <w:rPr>
          <w:iCs/>
          <w:color w:val="000000" w:themeColor="text1"/>
          <w:sz w:val="28"/>
          <w:highlight w:val="none"/>
          <w:lang w:val="ru-RU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color w:val="000000" w:themeColor="text1"/>
          <w:sz w:val="28"/>
          <w:szCs w:val="28"/>
          <w:highlight w:val="none"/>
          <w:lang w:val="ru-RU"/>
        </w:rPr>
        <w:suppressLineNumbers w:val="0"/>
      </w:pP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none"/>
          <w:lang w:val="ru-RU"/>
        </w:rPr>
        <w:t xml:space="preserve">1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1. </w:t>
      </w:r>
      <w:r>
        <w:rPr>
          <w:iCs/>
          <w:color w:val="000000" w:themeColor="text1"/>
          <w:sz w:val="28"/>
          <w:highlight w:val="white"/>
          <w:lang w:val="ru-RU"/>
        </w:rPr>
        <w:t xml:space="preserve">Максимальный срок предоставления Услуги</w:t>
      </w:r>
      <w:r>
        <w:rPr>
          <w:rStyle w:val="1028"/>
          <w:rFonts w:ascii="Times New Roman" w:hAnsi="Times New Roman" w:eastAsia="Times New Roman" w:cs="Times New Roman"/>
          <w:iCs/>
          <w:color w:val="000000" w:themeColor="text1"/>
          <w:sz w:val="28"/>
          <w:highlight w:val="white"/>
          <w:lang w:val="ru-RU"/>
        </w:rPr>
        <w:footnoteReference w:id="3"/>
      </w:r>
      <w:r>
        <w:rPr>
          <w:iCs/>
          <w:color w:val="000000" w:themeColor="text1"/>
          <w:sz w:val="28"/>
          <w:highlight w:val="white"/>
          <w:lang w:val="ru-RU"/>
        </w:rPr>
        <w:t xml:space="preserve">, исчисляемый с даты регистрации запроса о предоставлении Услуги (далее – заявление) и документов, необходимых для пр</w:t>
      </w:r>
      <w:r>
        <w:rPr>
          <w:iCs/>
          <w:color w:val="000000" w:themeColor="text1"/>
          <w:sz w:val="28"/>
          <w:highlight w:val="white"/>
          <w:lang w:val="ru-RU"/>
        </w:rPr>
        <w:t xml:space="preserve">едоставления Услуги, </w:t>
      </w:r>
      <w:r>
        <w:rPr>
          <w:color w:val="000000" w:themeColor="text1"/>
          <w:sz w:val="28"/>
          <w:szCs w:val="28"/>
          <w:highlight w:val="white"/>
          <w:lang w:val="ru-RU"/>
        </w:rPr>
        <w:t xml:space="preserve">независимо от категории (признаков) </w:t>
      </w:r>
      <w:r>
        <w:rPr>
          <w:color w:val="000000" w:themeColor="text1"/>
          <w:sz w:val="28"/>
          <w:szCs w:val="28"/>
          <w:highlight w:val="white"/>
          <w:lang w:val="ru-RU"/>
        </w:rPr>
        <w:t xml:space="preserve">заявителя – при обращении заявителя</w:t>
      </w:r>
      <w:r>
        <w:rPr>
          <w:iCs/>
          <w:color w:val="000000" w:themeColor="text1"/>
          <w:sz w:val="28"/>
          <w:highlight w:val="white"/>
          <w:lang w:val="ru-RU"/>
        </w:rPr>
        <w:t xml:space="preserve"> </w:t>
      </w:r>
      <w:r>
        <w:rPr>
          <w:iCs/>
          <w:color w:val="000000" w:themeColor="text1"/>
          <w:sz w:val="28"/>
          <w:highlight w:val="white"/>
          <w:lang w:val="ru-RU"/>
        </w:rPr>
        <w:t xml:space="preserve"> </w:t>
      </w:r>
      <w:r>
        <w:rPr>
          <w:iCs/>
          <w:color w:val="000000" w:themeColor="text1"/>
          <w:sz w:val="28"/>
          <w:highlight w:val="white"/>
          <w:lang w:val="ru-RU"/>
        </w:rPr>
        <w:t xml:space="preserve">посредством Единого портала составляет:</w:t>
      </w:r>
      <w:r>
        <w:rPr>
          <w:color w:val="000000" w:themeColor="text1"/>
          <w:sz w:val="28"/>
          <w:szCs w:val="28"/>
          <w:highlight w:val="none"/>
          <w:lang w:val="ru-RU"/>
        </w:rPr>
      </w:r>
      <w:r>
        <w:rPr>
          <w:color w:val="000000" w:themeColor="text1"/>
          <w:sz w:val="28"/>
          <w:szCs w:val="28"/>
          <w:highlight w:val="none"/>
          <w:lang w:val="ru-RU"/>
        </w:rPr>
      </w:r>
    </w:p>
    <w:p>
      <w:pPr>
        <w:ind w:left="0" w:right="0" w:firstLine="709"/>
        <w:jc w:val="both"/>
        <w:spacing w:before="0" w:after="0" w:line="288" w:lineRule="atLeast"/>
        <w:rPr>
          <w:color w:val="000000" w:themeColor="text1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  <w:lang w:val="ru-RU"/>
        </w:rPr>
        <w:t xml:space="preserve">а) 7 рабочих дней</w:t>
      </w:r>
      <w:r>
        <w:rPr>
          <w:color w:val="000000" w:themeColor="text1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с даты регистрации заявления о предоставлении </w:t>
      </w:r>
      <w:r>
        <w:rPr>
          <w:color w:val="000000" w:themeColor="text1"/>
          <w:highlight w:val="white"/>
          <w:lang w:val="ru-RU"/>
        </w:rPr>
        <w:t xml:space="preserve">л</w:t>
      </w:r>
      <w:r>
        <w:rPr>
          <w:color w:val="000000" w:themeColor="text1"/>
          <w:highlight w:val="white"/>
          <w:lang w:val="ru-RU"/>
        </w:rPr>
        <w:t xml:space="preserve">ицензии (о внесении изменений </w:t>
      </w:r>
      <w:r>
        <w:rPr>
          <w:color w:val="000000" w:themeColor="text1"/>
          <w:highlight w:val="white"/>
          <w:lang w:val="ru-RU"/>
        </w:rPr>
        <w:t xml:space="preserve">в Реестр лицензий) - в случае проведения оценки соответствия соискателя лицензии лицензионным требованиям в форме выездной оценки с использованием средств дистанционного взаимодействия; 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left="0" w:right="0" w:firstLine="720"/>
        <w:jc w:val="both"/>
        <w:spacing w:before="0" w:after="0" w:line="240" w:lineRule="auto"/>
        <w:rPr>
          <w:color w:val="000000" w:themeColor="text1"/>
          <w:highlight w:val="white"/>
        </w:rPr>
        <w:suppressLineNumbers w:val="0"/>
      </w:pPr>
      <w:r>
        <w:rPr>
          <w:color w:val="000000" w:themeColor="text1"/>
          <w:highlight w:val="white"/>
          <w:lang w:val="ru-RU"/>
        </w:rPr>
        <w:t xml:space="preserve">б) 10 рабочих дней с даты регистрации</w:t>
      </w:r>
      <w:r>
        <w:rPr>
          <w:color w:val="000000" w:themeColor="text1"/>
          <w:highlight w:val="white"/>
          <w:lang w:val="ru-RU"/>
        </w:rPr>
        <w:t xml:space="preserve"> заявления о предоставлении лицензии (о внесении изменений </w:t>
      </w:r>
      <w:r>
        <w:rPr>
          <w:color w:val="000000" w:themeColor="text1"/>
          <w:highlight w:val="white"/>
          <w:lang w:val="ru-RU"/>
        </w:rPr>
        <w:t xml:space="preserve">в Реестр лицензий)</w:t>
      </w:r>
      <w:r>
        <w:rPr>
          <w:color w:val="000000" w:themeColor="text1"/>
          <w:highlight w:val="white"/>
          <w:lang w:val="ru-RU"/>
        </w:rPr>
        <w:t xml:space="preserve"> - в случае невозможности проведения оценки соответствия соискателя лицензии лицензионным требованиям в форме выездной оценки с использованием средств ди</w:t>
      </w:r>
      <w:r>
        <w:rPr>
          <w:color w:val="000000" w:themeColor="text1"/>
          <w:highlight w:val="white"/>
          <w:lang w:val="ru-RU"/>
        </w:rPr>
        <w:t xml:space="preserve">станционного взаимодействия; 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left="0" w:right="0" w:firstLine="720"/>
        <w:jc w:val="both"/>
        <w:spacing w:before="0" w:after="0" w:line="240" w:lineRule="auto"/>
        <w:rPr>
          <w:color w:val="000000" w:themeColor="text1"/>
          <w:highlight w:val="white"/>
        </w:rPr>
        <w:suppressLineNumbers w:val="0"/>
      </w:pPr>
      <w:r>
        <w:rPr>
          <w:color w:val="000000" w:themeColor="text1"/>
          <w:highlight w:val="white"/>
          <w:lang w:val="ru-RU"/>
        </w:rPr>
        <w:t xml:space="preserve">в) 15 рабочих дней </w:t>
      </w:r>
      <w:r>
        <w:rPr>
          <w:color w:val="000000" w:themeColor="text1"/>
          <w:highlight w:val="white"/>
          <w:lang w:val="ru-RU"/>
        </w:rPr>
        <w:t xml:space="preserve">с даты регистрации</w:t>
      </w:r>
      <w:r>
        <w:rPr>
          <w:color w:val="000000" w:themeColor="text1"/>
          <w:highlight w:val="white"/>
          <w:lang w:val="ru-RU"/>
        </w:rPr>
        <w:t xml:space="preserve"> заявления</w:t>
      </w:r>
      <w:r>
        <w:rPr>
          <w:color w:val="000000" w:themeColor="text1"/>
          <w:highlight w:val="white"/>
          <w:lang w:val="ru-RU"/>
        </w:rPr>
        <w:t xml:space="preserve"> </w:t>
      </w:r>
      <w:r>
        <w:rPr>
          <w:color w:val="000000" w:themeColor="text1"/>
          <w:highlight w:val="white"/>
          <w:lang w:val="ru-RU"/>
        </w:rPr>
        <w:t xml:space="preserve">о</w:t>
      </w:r>
      <w:r>
        <w:rPr>
          <w:color w:val="000000" w:themeColor="text1"/>
          <w:highlight w:val="white"/>
          <w:lang w:val="ru-RU"/>
        </w:rPr>
        <w:t xml:space="preserve"> предоставлении лицензии (о внесении изменений </w:t>
      </w:r>
      <w:r>
        <w:rPr>
          <w:color w:val="000000" w:themeColor="text1"/>
          <w:highlight w:val="white"/>
          <w:lang w:val="ru-RU"/>
        </w:rPr>
        <w:t xml:space="preserve">в Реестр лицензий)</w:t>
      </w:r>
      <w:r>
        <w:rPr>
          <w:color w:val="000000" w:themeColor="text1"/>
          <w:highlight w:val="white"/>
          <w:lang w:val="ru-RU"/>
        </w:rPr>
        <w:t xml:space="preserve"> - в случае невозможности проведения оценки соответствия соискателя лицензии лицензионным требованиям в форме выездной оценки с использованием средств дистанционного взаимодействия при наличии в заявлении о предоставлении лицензии 5 и более адресов, по </w:t>
      </w:r>
      <w:r>
        <w:rPr>
          <w:color w:val="000000" w:themeColor="text1"/>
          <w:highlight w:val="white"/>
          <w:lang w:val="ru-RU"/>
        </w:rPr>
        <w:t xml:space="preserve">которым соискатель лицензии намерен осуществлять лицензируемую деятельность</w:t>
      </w:r>
      <w:r>
        <w:rPr>
          <w:color w:val="000000" w:themeColor="text1"/>
          <w:highlight w:val="white"/>
          <w:lang w:val="ru-RU"/>
        </w:rPr>
        <w:t xml:space="preserve">;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left="0" w:right="0" w:firstLine="720"/>
        <w:jc w:val="both"/>
        <w:spacing w:before="0" w:after="0" w:line="240" w:lineRule="auto"/>
        <w:rPr>
          <w:color w:val="000000" w:themeColor="text1"/>
          <w:highlight w:val="white"/>
        </w:rPr>
        <w:suppressLineNumbers w:val="0"/>
      </w:pPr>
      <w:r>
        <w:rPr>
          <w:color w:val="000000" w:themeColor="text1"/>
          <w:highlight w:val="white"/>
          <w:lang w:val="ru-RU"/>
        </w:rPr>
        <w:t xml:space="preserve">г) 3 рабочих дня с даты регистрации 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заявления о предоставлении сведений из Реестра лицензий</w:t>
      </w:r>
      <w:r>
        <w:rPr>
          <w:color w:val="000000" w:themeColor="text1"/>
          <w:highlight w:val="white"/>
          <w:lang w:val="ru-RU"/>
        </w:rPr>
        <w:t xml:space="preserve">; 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left="0" w:right="0" w:firstLine="720"/>
        <w:jc w:val="both"/>
        <w:spacing w:before="0" w:after="0" w:line="240" w:lineRule="auto"/>
        <w:rPr>
          <w:color w:val="000000" w:themeColor="text1"/>
          <w:highlight w:val="white"/>
        </w:rPr>
        <w:suppressLineNumbers w:val="0"/>
      </w:pPr>
      <w:r>
        <w:rPr>
          <w:color w:val="000000" w:themeColor="text1"/>
          <w:highlight w:val="white"/>
          <w:lang w:val="ru-RU"/>
        </w:rPr>
        <w:t xml:space="preserve">д) 10 рабочи</w:t>
      </w:r>
      <w:r>
        <w:rPr>
          <w:color w:val="000000" w:themeColor="text1"/>
          <w:highlight w:val="white"/>
          <w:lang w:val="ru-RU"/>
        </w:rPr>
        <w:t xml:space="preserve">х дней </w:t>
      </w:r>
      <w:r>
        <w:rPr>
          <w:color w:val="000000" w:themeColor="text1"/>
          <w:highlight w:val="white"/>
          <w:lang w:val="ru-RU"/>
        </w:rPr>
        <w:t xml:space="preserve">с даты регистрации 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заявления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 о 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прекращении действия лицензии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.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pStyle w:val="889"/>
        <w:jc w:val="center"/>
        <w:rPr>
          <w:rFonts w:ascii="TimesNewRoman" w:hAnsi="TimesNewRoman" w:eastAsia="TimesNewRoman" w:cs="TimesNewRoman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mesNewRoman" w:hAnsi="TimesNewRoman" w:eastAsia="TimesNewRoman" w:cs="TimesNewRoman"/>
          <w:b/>
          <w:color w:val="000000" w:themeColor="text1"/>
          <w:sz w:val="28"/>
          <w:highlight w:val="white"/>
          <w:lang w:val="ru-RU"/>
        </w:rPr>
        <w:t xml:space="preserve">Размер платы, взимаемой с заявителя </w:t>
      </w:r>
      <w:r>
        <w:rPr>
          <w:rFonts w:ascii="TimesNewRoman" w:hAnsi="TimesNewRoman" w:eastAsia="TimesNewRoman" w:cs="TimesNewRoman"/>
          <w:b/>
          <w:color w:val="000000" w:themeColor="text1"/>
          <w:sz w:val="28"/>
          <w:highlight w:val="white"/>
          <w:lang w:val="ru-RU"/>
        </w:rPr>
        <w:t xml:space="preserve">при предоставлении Услуги, </w:t>
      </w:r>
      <w:r>
        <w:rPr>
          <w:rFonts w:ascii="TimesNewRoman" w:hAnsi="TimesNewRoman" w:eastAsia="TimesNewRoman" w:cs="TimesNew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NewRoman" w:hAnsi="TimesNewRoman" w:eastAsia="TimesNewRoman" w:cs="TimesNewRoman"/>
          <w:b/>
          <w:bCs/>
          <w:color w:val="000000" w:themeColor="text1"/>
          <w:sz w:val="28"/>
          <w:szCs w:val="28"/>
          <w:highlight w:val="none"/>
        </w:rPr>
      </w:r>
    </w:p>
    <w:p>
      <w:pPr>
        <w:pStyle w:val="889"/>
        <w:jc w:val="center"/>
        <w:rPr>
          <w:rFonts w:ascii="TimesNewRoman" w:hAnsi="TimesNewRoman" w:eastAsia="TimesNewRoman" w:cs="TimesNewRoman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mesNewRoman" w:hAnsi="TimesNewRoman" w:eastAsia="TimesNewRoman" w:cs="TimesNew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NewRoman" w:hAnsi="TimesNewRoman" w:eastAsia="TimesNewRoman" w:cs="TimesNewRoman"/>
          <w:b/>
          <w:color w:val="000000" w:themeColor="text1"/>
          <w:sz w:val="28"/>
          <w:highlight w:val="white"/>
          <w:lang w:val="ru-RU"/>
        </w:rPr>
        <w:t xml:space="preserve">и способы ее взимания</w:t>
      </w:r>
      <w:r>
        <w:rPr>
          <w:rFonts w:ascii="TimesNewRoman" w:hAnsi="TimesNewRoman" w:eastAsia="TimesNewRoman" w:cs="TimesNew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NewRoman" w:hAnsi="TimesNewRoman" w:eastAsia="TimesNewRoman" w:cs="TimesNewRoman"/>
          <w:b/>
          <w:bCs/>
          <w:color w:val="000000" w:themeColor="text1"/>
          <w:sz w:val="28"/>
          <w:szCs w:val="28"/>
          <w:highlight w:val="none"/>
        </w:rPr>
      </w:r>
    </w:p>
    <w:p>
      <w:pPr>
        <w:pStyle w:val="889"/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  <w:lang w:val="ru-RU"/>
        </w:rPr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r>
    </w:p>
    <w:p>
      <w:pPr>
        <w:pStyle w:val="889"/>
        <w:ind w:left="0" w:right="0" w:firstLine="709"/>
        <w:jc w:val="both"/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12. За предоставление 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Услуги 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уплачивается государственная пошлина в размере, предусмотренном законодательством Российской Федерации.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r>
    </w:p>
    <w:p>
      <w:pPr>
        <w:pStyle w:val="889"/>
        <w:ind w:left="0" w:right="0" w:firstLine="709"/>
        <w:jc w:val="both"/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13. Сведения о размере платы и способах ее уплаты размещены на Едином портале.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r>
    </w:p>
    <w:p>
      <w:pPr>
        <w:pStyle w:val="889"/>
        <w:ind w:left="0" w:right="0" w:firstLine="709"/>
        <w:jc w:val="both"/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Государственная пошлина уплачивается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shd w:val="clear" w:color="ffffff" w:themeColor="background1" w:fill="ffffff" w:themeFill="background1"/>
          <w:lang w:val="ru-RU"/>
        </w:rPr>
        <w:t xml:space="preserve"> 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shd w:val="clear" w:color="ffffff" w:themeColor="background1" w:fill="ffffff" w:themeFill="background1"/>
          <w:lang w:val="ru-RU"/>
        </w:rPr>
        <w:t xml:space="preserve">до подачи заявления 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shd w:val="clear" w:color="ffffff" w:themeColor="background1" w:fill="ffffff" w:themeFill="background1"/>
          <w:lang w:val="ru-RU"/>
        </w:rPr>
        <w:t xml:space="preserve">о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дним из следующих способов: по реквизитам в банке, в мобильном приложении банка.</w:t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r>
    </w:p>
    <w:p>
      <w:pPr>
        <w:pStyle w:val="889"/>
        <w:ind w:left="0" w:right="0"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highlight w:val="white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highlight w:val="white"/>
          <w:lang w:val="ru-RU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highlight w:val="whit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highlight w:val="white"/>
        </w:rPr>
      </w:r>
    </w:p>
    <w:p>
      <w:pPr>
        <w:pStyle w:val="889"/>
        <w:ind w:left="0" w:right="0"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highlight w:val="white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highlight w:val="whit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highlight w:val="whit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highlight w:val="white"/>
        </w:rPr>
      </w:r>
    </w:p>
    <w:p>
      <w:pPr>
        <w:pStyle w:val="889"/>
        <w:ind w:left="0" w:right="0"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highlight w:val="white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highlight w:val="whit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highlight w:val="whit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highlight w:val="white"/>
        </w:rPr>
      </w:r>
    </w:p>
    <w:p>
      <w:pPr>
        <w:pStyle w:val="889"/>
        <w:ind w:left="0" w:right="0"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highlight w:val="white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highlight w:val="white"/>
          <w:lang w:val="ru-RU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highlight w:val="whit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highlight w:val="white"/>
        </w:rPr>
      </w:r>
    </w:p>
    <w:p>
      <w:pPr>
        <w:pStyle w:val="889"/>
        <w:ind w:left="0" w:right="0" w:firstLine="709"/>
        <w:jc w:val="both"/>
        <w:rPr>
          <w:rFonts w:ascii="TimesNewRoman" w:hAnsi="TimesNewRoman" w:eastAsia="TimesNewRoman" w:cs="TimesNew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NewRoman" w:hAnsi="TimesNewRoman" w:eastAsia="TimesNewRoman" w:cs="TimesNewRoman"/>
          <w:b/>
          <w:bCs/>
          <w:color w:val="000000" w:themeColor="text1"/>
          <w:sz w:val="28"/>
          <w:highlight w:val="white"/>
          <w:lang w:val="ru-RU"/>
        </w:rPr>
        <w:t xml:space="preserve">Максимальный срок ожидания в очереди при подаче заявителем</w:t>
      </w:r>
      <w:r>
        <w:rPr>
          <w:rFonts w:ascii="TimesNewRoman" w:hAnsi="TimesNewRoman" w:eastAsia="TimesNewRoman" w:cs="TimesNew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b/>
          <w:bCs/>
          <w:color w:val="000000" w:themeColor="text1"/>
          <w:sz w:val="28"/>
          <w:szCs w:val="28"/>
          <w:highlight w:val="white"/>
        </w:rPr>
      </w:r>
    </w:p>
    <w:p>
      <w:pPr>
        <w:pStyle w:val="889"/>
        <w:ind w:left="0" w:right="0" w:firstLine="709"/>
        <w:jc w:val="both"/>
        <w:rPr>
          <w:b/>
          <w:bCs/>
          <w:color w:val="000000" w:themeColor="text1"/>
          <w:highlight w:val="white"/>
        </w:rPr>
      </w:pPr>
      <w:r>
        <w:rPr>
          <w:rFonts w:ascii="TimesNewRoman" w:hAnsi="TimesNewRoman" w:eastAsia="TimesNewRoman" w:cs="TimesNewRoman"/>
          <w:b/>
          <w:bCs/>
          <w:color w:val="000000" w:themeColor="text1"/>
          <w:sz w:val="28"/>
          <w:highlight w:val="white"/>
          <w:lang w:val="ru-RU"/>
        </w:rPr>
        <w:t xml:space="preserve">заявления и при получении результата предоставления Услуги</w:t>
      </w:r>
      <w:r>
        <w:rPr>
          <w:b/>
          <w:bCs/>
          <w:color w:val="000000" w:themeColor="text1"/>
          <w:highlight w:val="white"/>
        </w:rPr>
      </w:r>
      <w:r>
        <w:rPr>
          <w:b/>
          <w:bCs/>
          <w:color w:val="000000" w:themeColor="text1"/>
          <w:highlight w:val="white"/>
        </w:rPr>
      </w:r>
    </w:p>
    <w:p>
      <w:pPr>
        <w:pStyle w:val="889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  <w:lang w:val="ru-RU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r>
    </w:p>
    <w:p>
      <w:pPr>
        <w:pStyle w:val="889"/>
        <w:ind w:left="0" w:right="0" w:firstLine="709"/>
        <w:jc w:val="both"/>
        <w:rPr>
          <w:rFonts w:ascii="Times New Roman" w:hAnsi="Times New Roman" w:cs="Times New Roman"/>
          <w:color w:val="000000" w:themeColor="text1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14. Максимальный срок ожидания в очереди при подаче заявления не предусмотрен, поскольку заявление подается исключительно в электронном виде.</w:t>
      </w:r>
      <w:r>
        <w:rPr>
          <w:rFonts w:ascii="Times New Roman" w:hAnsi="Times New Roman" w:cs="Times New Roman"/>
          <w:color w:val="000000" w:themeColor="text1"/>
          <w:highlight w:val="white"/>
        </w:rPr>
      </w:r>
      <w:r>
        <w:rPr>
          <w:rFonts w:ascii="Times New Roman" w:hAnsi="Times New Roman" w:cs="Times New Roman"/>
          <w:color w:val="000000" w:themeColor="text1"/>
          <w:highlight w:val="white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NewRoman" w:hAnsi="TimesNewRoman" w:eastAsia="TimesNewRoman" w:cs="TimesNewRoman"/>
          <w:b w:val="0"/>
          <w:bCs w:val="0"/>
          <w:color w:val="000000" w:themeColor="text1"/>
          <w:sz w:val="24"/>
          <w:szCs w:val="24"/>
          <w:highlight w:val="white"/>
        </w:rPr>
        <w:suppressLineNumbers w:val="0"/>
      </w:pP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4"/>
          <w:szCs w:val="24"/>
          <w:highlight w:val="none"/>
          <w:lang w:val="ru-RU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4"/>
          <w:szCs w:val="24"/>
          <w:highlight w:val="none"/>
          <w:lang w:val="ru-RU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4"/>
          <w:szCs w:val="24"/>
          <w:highlight w:val="white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NewRoman" w:hAnsi="TimesNewRoman" w:eastAsia="TimesNewRoman" w:cs="TimesNewRoman"/>
          <w:b/>
          <w:bCs/>
          <w:color w:val="000000" w:themeColor="text1"/>
          <w:sz w:val="28"/>
          <w:szCs w:val="28"/>
          <w:highlight w:val="none"/>
          <w:lang w:val="ru-RU"/>
        </w:rPr>
        <w:suppressLineNumbers w:val="0"/>
      </w:pPr>
      <w:r>
        <w:rPr>
          <w:rFonts w:ascii="TimesNewRoman" w:hAnsi="TimesNewRoman" w:eastAsia="TimesNewRoman" w:cs="TimesNewRoman"/>
          <w:b/>
          <w:bCs/>
          <w:color w:val="000000" w:themeColor="text1"/>
          <w:sz w:val="28"/>
          <w:highlight w:val="white"/>
          <w:lang w:val="ru-RU"/>
        </w:rPr>
        <w:t xml:space="preserve">Срок регистрации заявления</w:t>
      </w:r>
      <w:r>
        <w:rPr>
          <w:rFonts w:ascii="TimesNewRoman" w:hAnsi="TimesNewRoman" w:eastAsia="TimesNewRoman" w:cs="TimesNewRoman"/>
          <w:b/>
          <w:bCs/>
          <w:color w:val="000000" w:themeColor="text1"/>
          <w:sz w:val="28"/>
          <w:szCs w:val="28"/>
          <w:highlight w:val="none"/>
          <w:lang w:val="ru-RU"/>
        </w:rPr>
      </w:r>
      <w:r>
        <w:rPr>
          <w:rFonts w:ascii="TimesNewRoman" w:hAnsi="TimesNewRoman" w:eastAsia="TimesNewRoman" w:cs="TimesNewRoman"/>
          <w:b/>
          <w:bCs/>
          <w:color w:val="000000" w:themeColor="text1"/>
          <w:sz w:val="28"/>
          <w:szCs w:val="28"/>
          <w:highlight w:val="none"/>
          <w:lang w:val="ru-RU"/>
        </w:rPr>
      </w:r>
    </w:p>
    <w:p>
      <w:pPr>
        <w:ind w:left="0" w:right="0" w:firstLine="720"/>
        <w:jc w:val="both"/>
        <w:spacing w:before="0" w:after="0" w:line="240" w:lineRule="auto"/>
        <w:rPr>
          <w:color w:val="000000" w:themeColor="text1"/>
          <w:sz w:val="24"/>
          <w:szCs w:val="24"/>
          <w:highlight w:val="white"/>
        </w:rPr>
        <w:suppressLineNumbers w:val="0"/>
      </w:pP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4"/>
          <w:szCs w:val="24"/>
          <w:highlight w:val="white"/>
          <w:lang w:val="ru-RU"/>
        </w:rPr>
      </w:r>
      <w:r>
        <w:rPr>
          <w:color w:val="000000" w:themeColor="text1"/>
          <w:sz w:val="24"/>
          <w:szCs w:val="24"/>
          <w:highlight w:val="white"/>
        </w:rPr>
      </w:r>
      <w:r>
        <w:rPr>
          <w:color w:val="000000" w:themeColor="text1"/>
          <w:sz w:val="24"/>
          <w:szCs w:val="24"/>
          <w:highlight w:val="white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highlight w:val="white"/>
          <w:lang w:val="ru-RU"/>
        </w:rPr>
        <w:t xml:space="preserve">15. Срок регистрации заявления и документов, необходимых для предоставления Услуги, с использованием Единого портала составляет 1 рабочий день со дня подачи з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highlight w:val="white"/>
          <w:lang w:val="ru-RU"/>
        </w:rPr>
        <w:t xml:space="preserve">аявления и документов, необходимых для предоставления Услуги, указанным способом.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NewRoman" w:hAnsi="TimesNewRoman" w:eastAsia="TimesNewRoman" w:cs="TimesNewRoman"/>
          <w:b w:val="0"/>
          <w:bCs w:val="0"/>
          <w:color w:val="000000" w:themeColor="text1"/>
          <w:sz w:val="24"/>
          <w:szCs w:val="24"/>
          <w:highlight w:val="white"/>
        </w:rPr>
        <w:suppressLineNumbers w:val="0"/>
      </w:pP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4"/>
          <w:szCs w:val="24"/>
          <w:highlight w:val="white"/>
          <w:lang w:val="ru-RU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4"/>
          <w:szCs w:val="24"/>
          <w:highlight w:val="white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4"/>
          <w:szCs w:val="24"/>
          <w:highlight w:val="white"/>
        </w:rPr>
      </w:r>
    </w:p>
    <w:p>
      <w:pPr>
        <w:pStyle w:val="889"/>
        <w:jc w:val="center"/>
        <w:rPr>
          <w:rFonts w:ascii="TimesNewRoman" w:hAnsi="TimesNewRoman" w:eastAsia="TimesNewRoman" w:cs="TimesNewRoman"/>
          <w:color w:val="000000" w:themeColor="text1"/>
          <w:sz w:val="24"/>
          <w:highlight w:val="white"/>
        </w:rPr>
      </w:pPr>
      <w:r>
        <w:rPr>
          <w:rFonts w:ascii="TimesNewRoman" w:hAnsi="TimesNewRoman" w:eastAsia="TimesNewRoman" w:cs="TimesNewRoman"/>
          <w:b/>
          <w:color w:val="000000" w:themeColor="text1"/>
          <w:sz w:val="28"/>
          <w:highlight w:val="white"/>
          <w:lang w:val="ru-RU"/>
        </w:rPr>
        <w:t xml:space="preserve">Требования к помещениям, в которых предоставляется Услуга</w:t>
      </w:r>
      <w:r>
        <w:rPr>
          <w:rFonts w:ascii="TimesNewRoman" w:hAnsi="TimesNewRoman" w:eastAsia="TimesNewRoman" w:cs="TimesNewRoman"/>
          <w:color w:val="000000" w:themeColor="text1"/>
          <w:sz w:val="24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4"/>
          <w:highlight w:val="white"/>
        </w:rPr>
      </w:r>
    </w:p>
    <w:p>
      <w:pPr>
        <w:pStyle w:val="889"/>
        <w:rPr>
          <w:rFonts w:ascii="TimesNewRoman" w:hAnsi="TimesNewRoman" w:eastAsia="TimesNewRoman" w:cs="TimesNewRoman"/>
          <w:color w:val="000000" w:themeColor="text1"/>
          <w:sz w:val="24"/>
          <w:szCs w:val="24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4"/>
          <w:szCs w:val="24"/>
          <w:highlight w:val="white"/>
          <w:lang w:val="ru-RU"/>
        </w:rPr>
      </w:r>
      <w:r>
        <w:rPr>
          <w:rFonts w:ascii="TimesNewRoman" w:hAnsi="TimesNewRoman" w:eastAsia="TimesNewRoman" w:cs="TimesNewRoman"/>
          <w:color w:val="000000" w:themeColor="text1"/>
          <w:sz w:val="24"/>
          <w:szCs w:val="24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4"/>
          <w:szCs w:val="24"/>
          <w:highlight w:val="white"/>
        </w:rPr>
      </w:r>
    </w:p>
    <w:p>
      <w:pPr>
        <w:pStyle w:val="889"/>
        <w:ind w:left="0" w:right="0" w:firstLine="709"/>
        <w:jc w:val="both"/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16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. 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Требования к помещениям, в которых предоставляется государственная услуга, отсутствуют, поскольку услуга предоставляется исключительно в электронном виде.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r>
    </w:p>
    <w:p>
      <w:pPr>
        <w:pStyle w:val="889"/>
        <w:rPr>
          <w:rFonts w:ascii="TimesNewRoman" w:hAnsi="TimesNewRoman" w:eastAsia="TimesNewRoman" w:cs="TimesNewRoman"/>
          <w:color w:val="000000" w:themeColor="text1"/>
          <w:sz w:val="24"/>
          <w:szCs w:val="24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4"/>
          <w:szCs w:val="24"/>
          <w:highlight w:val="white"/>
          <w:lang w:val="ru-RU"/>
        </w:rPr>
      </w:r>
      <w:r>
        <w:rPr>
          <w:rFonts w:ascii="TimesNewRoman" w:hAnsi="TimesNewRoman" w:eastAsia="TimesNewRoman" w:cs="TimesNewRoman"/>
          <w:color w:val="000000" w:themeColor="text1"/>
          <w:sz w:val="24"/>
          <w:szCs w:val="24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4"/>
          <w:szCs w:val="24"/>
          <w:highlight w:val="white"/>
        </w:rPr>
      </w:r>
    </w:p>
    <w:p>
      <w:pPr>
        <w:pStyle w:val="889"/>
        <w:jc w:val="center"/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pPr>
      <w:r>
        <w:rPr>
          <w:rFonts w:ascii="TimesNewRoman" w:hAnsi="TimesNewRoman" w:eastAsia="TimesNewRoman" w:cs="TimesNewRoman"/>
          <w:b/>
          <w:color w:val="000000" w:themeColor="text1"/>
          <w:sz w:val="28"/>
          <w:highlight w:val="white"/>
          <w:lang w:val="ru-RU"/>
        </w:rPr>
        <w:t xml:space="preserve">Показатели доступности и качества Услуги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r>
    </w:p>
    <w:p>
      <w:pPr>
        <w:pStyle w:val="889"/>
        <w:rPr>
          <w:rFonts w:ascii="TimesNewRoman" w:hAnsi="TimesNewRoman" w:eastAsia="TimesNewRoman" w:cs="TimesNewRoman"/>
          <w:b w:val="0"/>
          <w:bCs w:val="0"/>
          <w:color w:val="000000" w:themeColor="text1"/>
          <w:sz w:val="24"/>
          <w:szCs w:val="24"/>
          <w:highlight w:val="white"/>
        </w:rPr>
      </w:pP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4"/>
          <w:szCs w:val="24"/>
          <w:highlight w:val="white"/>
          <w:lang w:val="ru-RU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4"/>
          <w:szCs w:val="24"/>
          <w:highlight w:val="white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4"/>
          <w:szCs w:val="24"/>
          <w:highlight w:val="white"/>
        </w:rPr>
      </w:r>
    </w:p>
    <w:p>
      <w:pPr>
        <w:pStyle w:val="889"/>
        <w:ind w:left="0" w:right="0" w:firstLine="709"/>
        <w:jc w:val="both"/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17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. Показатели доступности и качества Услуги размещены на официальном сайте Органа власти в сети «Интернет», а также на Едином портале.</w:t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r>
    </w:p>
    <w:p>
      <w:pPr>
        <w:pStyle w:val="889"/>
        <w:ind w:left="0" w:right="0" w:firstLine="709"/>
        <w:jc w:val="both"/>
        <w:rPr>
          <w:rFonts w:ascii="Times New Roman" w:hAnsi="Times New Roman" w:cs="Times New Roman"/>
          <w:color w:val="000000" w:themeColor="text1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highlight w:val="white"/>
          <w:lang w:val="ru-RU"/>
        </w:rPr>
      </w:r>
      <w:r>
        <w:rPr>
          <w:rFonts w:ascii="Times New Roman" w:hAnsi="Times New Roman" w:cs="Times New Roman"/>
          <w:color w:val="000000" w:themeColor="text1"/>
          <w:highlight w:val="white"/>
        </w:rPr>
      </w:r>
      <w:r>
        <w:rPr>
          <w:rFonts w:ascii="Times New Roman" w:hAnsi="Times New Roman" w:cs="Times New Roman"/>
          <w:color w:val="000000" w:themeColor="text1"/>
          <w:highlight w:val="white"/>
        </w:rPr>
      </w:r>
    </w:p>
    <w:p>
      <w:pPr>
        <w:pStyle w:val="889"/>
        <w:ind w:left="0" w:right="0" w:firstLine="709"/>
        <w:jc w:val="center"/>
        <w:rPr>
          <w:b/>
          <w:bCs/>
          <w:color w:val="000000" w:themeColor="text1"/>
          <w:highlight w:val="white"/>
        </w:rPr>
      </w:pPr>
      <w:r>
        <w:rPr>
          <w:rFonts w:ascii="TimesNewRoman" w:hAnsi="TimesNewRoman" w:eastAsia="TimesNewRoman" w:cs="TimesNewRoman"/>
          <w:b/>
          <w:bCs/>
          <w:color w:val="000000" w:themeColor="text1"/>
          <w:sz w:val="28"/>
          <w:highlight w:val="white"/>
          <w:lang w:val="ru-RU"/>
        </w:rPr>
      </w:r>
      <w:r>
        <w:rPr>
          <w:rFonts w:ascii="TimesNewRoman" w:hAnsi="TimesNewRoman" w:eastAsia="TimesNewRoman" w:cs="TimesNewRoman"/>
          <w:b/>
          <w:bCs/>
          <w:color w:val="000000" w:themeColor="text1"/>
          <w:sz w:val="28"/>
          <w:highlight w:val="white"/>
          <w:lang w:val="ru-RU"/>
        </w:rPr>
        <w:t xml:space="preserve">Иные требования к предоставлению Услуги</w:t>
      </w:r>
      <w:r>
        <w:rPr>
          <w:b/>
          <w:bCs/>
          <w:color w:val="000000" w:themeColor="text1"/>
          <w:highlight w:val="white"/>
        </w:rPr>
      </w:r>
      <w:r>
        <w:rPr>
          <w:b/>
          <w:bCs/>
          <w:color w:val="000000" w:themeColor="text1"/>
          <w:highlight w:val="white"/>
        </w:rPr>
      </w:r>
    </w:p>
    <w:p>
      <w:pPr>
        <w:pStyle w:val="889"/>
        <w:ind w:left="0" w:right="0" w:firstLine="709"/>
        <w:jc w:val="both"/>
        <w:rPr>
          <w:rFonts w:ascii="Times New Roman" w:hAnsi="Times New Roman" w:cs="Times New Roman"/>
          <w:color w:val="000000" w:themeColor="text1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highlight w:val="white"/>
          <w:lang w:val="ru-RU"/>
        </w:rPr>
      </w:r>
      <w:r>
        <w:rPr>
          <w:rFonts w:ascii="Times New Roman" w:hAnsi="Times New Roman" w:cs="Times New Roman"/>
          <w:color w:val="000000" w:themeColor="text1"/>
          <w:highlight w:val="white"/>
        </w:rPr>
      </w:r>
      <w:r>
        <w:rPr>
          <w:rFonts w:ascii="Times New Roman" w:hAnsi="Times New Roman" w:cs="Times New Roman"/>
          <w:color w:val="000000" w:themeColor="text1"/>
          <w:highlight w:val="white"/>
        </w:rPr>
      </w:r>
    </w:p>
    <w:p>
      <w:pPr>
        <w:pStyle w:val="889"/>
        <w:ind w:left="0" w:right="0" w:firstLine="709"/>
        <w:jc w:val="both"/>
        <w:rPr>
          <w:color w:val="000000" w:themeColor="text1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18. Услуги, которые являются необходимыми и обязательными для предоставления Услуги, законодательством Российской Федерации 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не предусмотрены.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pStyle w:val="889"/>
        <w:ind w:left="0" w:right="0" w:firstLine="709"/>
        <w:jc w:val="both"/>
        <w:rPr>
          <w:color w:val="000000" w:themeColor="text1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19. Информационные системы, используемые для предоставления Услуги: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pStyle w:val="889"/>
        <w:ind w:left="0" w:right="0"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а) федеральная государственная информационная система «Единая система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межведомственного электронного взаимодействия».</w:t>
      </w:r>
      <w:r>
        <w:rPr>
          <w:rStyle w:val="1028"/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footnoteReference w:id="4"/>
      </w:r>
      <w:r>
        <w:rPr>
          <w:rStyle w:val="1028"/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.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pStyle w:val="889"/>
        <w:ind w:left="0" w:right="0" w:firstLine="709"/>
        <w:jc w:val="both"/>
        <w:rPr>
          <w:rFonts w:ascii="Times New Roman" w:hAnsi="Times New Roman" w:cs="Times New Roman"/>
          <w:b/>
          <w:bCs w:val="0"/>
          <w:i w:val="0"/>
          <w:i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lang w:val="ru-RU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lang w:val="ru-RU"/>
        </w:rPr>
        <w:t xml:space="preserve">б) 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lang w:val="ru-RU"/>
        </w:rPr>
        <w:t xml:space="preserve">феде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lang w:val="ru-RU"/>
        </w:rPr>
        <w:t xml:space="preserve">ральная государственная информационная система «Единая система предоставления государственных и муниципальных услуг (сервисов)»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lang w:val="ru-RU"/>
        </w:rPr>
        <w:t xml:space="preserve">;</w:t>
      </w:r>
      <w:r>
        <w:rPr>
          <w:rFonts w:ascii="Times New Roman" w:hAnsi="Times New Roman" w:cs="Times New Roman"/>
          <w:b/>
          <w:bCs w:val="0"/>
          <w:i w:val="0"/>
          <w:i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 w:val="0"/>
          <w:i w:val="0"/>
          <w:iCs/>
          <w:color w:val="000000" w:themeColor="text1"/>
          <w:sz w:val="28"/>
          <w:szCs w:val="28"/>
          <w:highlight w:val="white"/>
        </w:rPr>
      </w:r>
    </w:p>
    <w:p>
      <w:pPr>
        <w:pStyle w:val="889"/>
        <w:ind w:left="0" w:right="0" w:firstLine="709"/>
        <w:jc w:val="both"/>
        <w:rPr>
          <w:rFonts w:ascii="TimesNewRoman" w:hAnsi="TimesNewRoman" w:eastAsia="TimesNewRoman" w:cs="TimesNewRoman"/>
          <w:b w:val="0"/>
          <w:bCs w:val="0"/>
          <w:i w:val="0"/>
          <w:iCs/>
          <w:color w:val="000000" w:themeColor="text1"/>
          <w:sz w:val="28"/>
          <w:szCs w:val="28"/>
          <w:highlight w:val="white"/>
        </w:rPr>
      </w:pPr>
      <w:r>
        <w:rPr>
          <w:rFonts w:ascii="TimesNewRoman" w:hAnsi="TimesNewRoman" w:eastAsia="TimesNewRoman" w:cs="TimesNew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lang w:val="ru-RU"/>
        </w:rPr>
        <w:t xml:space="preserve">в</w:t>
      </w:r>
      <w:r>
        <w:rPr>
          <w:rFonts w:ascii="TimesNewRoman" w:hAnsi="TimesNewRoman" w:eastAsia="TimesNewRoman" w:cs="TimesNew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lang w:val="ru-RU"/>
        </w:rPr>
        <w:t xml:space="preserve">) </w:t>
      </w:r>
      <w:r>
        <w:rPr>
          <w:rFonts w:ascii="TimesNewRoman" w:hAnsi="TimesNewRoman" w:eastAsia="TimesNewRoman" w:cs="TimesNew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lang w:val="ru-RU"/>
        </w:rPr>
        <w:t xml:space="preserve">государственная информационная система о государственных и муниципальных платежах</w:t>
      </w:r>
      <w:r>
        <w:rPr>
          <w:rFonts w:ascii="TimesNewRoman" w:hAnsi="TimesNewRoman" w:eastAsia="TimesNewRoman" w:cs="TimesNew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lang w:val="ru-RU"/>
        </w:rPr>
        <w:t xml:space="preserve">;</w:t>
      </w:r>
      <w:r>
        <w:rPr>
          <w:rFonts w:ascii="TimesNewRoman" w:hAnsi="TimesNewRoman" w:eastAsia="TimesNewRoman" w:cs="TimesNewRoman"/>
          <w:b w:val="0"/>
          <w:bCs w:val="0"/>
          <w:i w:val="0"/>
          <w:iCs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b w:val="0"/>
          <w:bCs w:val="0"/>
          <w:i w:val="0"/>
          <w:iCs/>
          <w:color w:val="000000" w:themeColor="text1"/>
          <w:sz w:val="28"/>
          <w:szCs w:val="28"/>
          <w:highlight w:val="white"/>
        </w:rPr>
      </w:r>
    </w:p>
    <w:p>
      <w:pPr>
        <w:pStyle w:val="889"/>
        <w:ind w:left="0" w:right="0" w:firstLine="709"/>
        <w:jc w:val="both"/>
        <w:rPr>
          <w:rFonts w:ascii="TimesNewRoman" w:hAnsi="TimesNewRoman" w:eastAsia="TimesNewRoman" w:cs="TimesNewRoman"/>
          <w:b/>
          <w:bCs/>
          <w:i/>
          <w:color w:val="000000" w:themeColor="text1"/>
          <w:sz w:val="28"/>
          <w:szCs w:val="28"/>
          <w:highlight w:val="white"/>
        </w:rPr>
      </w:pPr>
      <w:r>
        <w:rPr>
          <w:rFonts w:ascii="TimesNewRoman" w:hAnsi="TimesNewRoman" w:eastAsia="TimesNewRoman" w:cs="TimesNewRoman"/>
          <w:b/>
          <w:bCs/>
          <w:i/>
          <w:iCs/>
          <w:color w:val="000000" w:themeColor="text1"/>
          <w:sz w:val="28"/>
          <w:szCs w:val="28"/>
          <w:highlight w:val="white"/>
          <w:lang w:val="ru-RU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г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)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Реестр лицензий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.</w:t>
      </w:r>
      <w:r>
        <w:rPr>
          <w:rFonts w:ascii="TimesNewRoman" w:hAnsi="TimesNewRoman" w:eastAsia="TimesNewRoman" w:cs="TimesNewRoman"/>
          <w:b/>
          <w:bCs/>
          <w:i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b/>
          <w:bCs/>
          <w:i/>
          <w:color w:val="000000" w:themeColor="text1"/>
          <w:sz w:val="28"/>
          <w:szCs w:val="28"/>
          <w:highlight w:val="white"/>
        </w:rPr>
      </w:r>
    </w:p>
    <w:p>
      <w:pPr>
        <w:pStyle w:val="889"/>
        <w:ind w:left="0" w:right="0" w:firstLine="709"/>
        <w:jc w:val="both"/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20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.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Возможность предоставления Услуги в отношении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несовершеннолетнего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не предусмотрена.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 </w:t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r>
    </w:p>
    <w:p>
      <w:pPr>
        <w:pStyle w:val="889"/>
        <w:ind w:left="0" w:right="0" w:firstLine="709"/>
        <w:jc w:val="both"/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  <w:lang w:val="ru-RU"/>
        </w:rPr>
        <w:t xml:space="preserve">21. Возможность предоставления</w:t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  <w:lang w:val="ru-RU"/>
        </w:rPr>
        <w:t xml:space="preserve"> Услуги в </w:t>
      </w:r>
      <w:r>
        <w:rPr>
          <w:rFonts w:ascii="Times New Roman" w:hAnsi="Times New Roman" w:eastAsia="Times New Roman" w:cs="Times New Roman"/>
          <w:color w:val="0a0a0a"/>
          <w:sz w:val="28"/>
          <w:szCs w:val="28"/>
          <w:highlight w:val="white"/>
          <w:lang w:val="ru-RU"/>
        </w:rPr>
        <w:t xml:space="preserve">Многофункциональном центре предоставления государственных и муниципальных услуг</w:t>
      </w:r>
      <w:r>
        <w:rPr>
          <w:rFonts w:ascii="Times New Roman" w:hAnsi="Times New Roman" w:eastAsia="Times New Roman" w:cs="Times New Roman"/>
          <w:color w:val="0a0a0a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a0a0a"/>
          <w:sz w:val="28"/>
          <w:szCs w:val="28"/>
          <w:highlight w:val="white"/>
          <w:lang w:val="ru-RU"/>
        </w:rPr>
        <w:t xml:space="preserve">(</w:t>
      </w:r>
      <w:r>
        <w:rPr>
          <w:rFonts w:ascii="Times New Roman" w:hAnsi="Times New Roman" w:eastAsia="Times New Roman" w:cs="Times New Roman"/>
          <w:color w:val="0a0a0a"/>
          <w:sz w:val="28"/>
          <w:szCs w:val="28"/>
          <w:highlight w:val="white"/>
          <w:lang w:val="ru-RU"/>
        </w:rPr>
        <w:t xml:space="preserve">д</w:t>
      </w:r>
      <w:r>
        <w:rPr>
          <w:rFonts w:ascii="Times New Roman" w:hAnsi="Times New Roman" w:eastAsia="Times New Roman" w:cs="Times New Roman"/>
          <w:color w:val="0a0a0a"/>
          <w:sz w:val="28"/>
          <w:szCs w:val="28"/>
          <w:highlight w:val="white"/>
          <w:lang w:val="ru-RU"/>
        </w:rPr>
        <w:t xml:space="preserve">а</w:t>
      </w:r>
      <w:r>
        <w:rPr>
          <w:rFonts w:ascii="Times New Roman" w:hAnsi="Times New Roman" w:eastAsia="Times New Roman" w:cs="Times New Roman"/>
          <w:color w:val="0a0a0a"/>
          <w:sz w:val="28"/>
          <w:szCs w:val="28"/>
          <w:highlight w:val="white"/>
          <w:lang w:val="ru-RU"/>
        </w:rPr>
        <w:t xml:space="preserve">л</w:t>
      </w:r>
      <w:r>
        <w:rPr>
          <w:rFonts w:ascii="Times New Roman" w:hAnsi="Times New Roman" w:eastAsia="Times New Roman" w:cs="Times New Roman"/>
          <w:color w:val="0a0a0a"/>
          <w:sz w:val="28"/>
          <w:szCs w:val="28"/>
          <w:highlight w:val="white"/>
          <w:lang w:val="ru-RU"/>
        </w:rPr>
        <w:t xml:space="preserve">е</w:t>
      </w:r>
      <w:r>
        <w:rPr>
          <w:rFonts w:ascii="Times New Roman" w:hAnsi="Times New Roman" w:eastAsia="Times New Roman" w:cs="Times New Roman"/>
          <w:color w:val="0a0a0a"/>
          <w:sz w:val="28"/>
          <w:szCs w:val="28"/>
          <w:highlight w:val="white"/>
          <w:lang w:val="ru-RU"/>
        </w:rPr>
        <w:t xml:space="preserve">е</w:t>
      </w:r>
      <w:r>
        <w:rPr>
          <w:rFonts w:ascii="Times New Roman" w:hAnsi="Times New Roman" w:eastAsia="Times New Roman" w:cs="Times New Roman"/>
          <w:color w:val="0a0a0a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a0a0a"/>
          <w:sz w:val="28"/>
          <w:szCs w:val="28"/>
          <w:highlight w:val="white"/>
          <w:lang w:val="ru-RU"/>
        </w:rPr>
        <w:t xml:space="preserve">-</w:t>
      </w:r>
      <w:r>
        <w:rPr>
          <w:rFonts w:ascii="Times New Roman" w:hAnsi="Times New Roman" w:eastAsia="Times New Roman" w:cs="Times New Roman"/>
          <w:color w:val="0a0a0a"/>
          <w:sz w:val="28"/>
          <w:szCs w:val="28"/>
          <w:highlight w:val="white"/>
          <w:lang w:val="ru-RU"/>
        </w:rPr>
        <w:t xml:space="preserve"> </w:t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  <w:lang w:val="ru-RU"/>
        </w:rPr>
        <w:t xml:space="preserve">МФЦ)</w:t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  <w:lang w:val="ru-RU"/>
        </w:rPr>
        <w:t xml:space="preserve"> </w:t>
        <w:br/>
        <w:t xml:space="preserve">не предусмотрена.</w:t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r>
    </w:p>
    <w:p>
      <w:pPr>
        <w:pStyle w:val="889"/>
        <w:ind w:left="0" w:right="0" w:firstLine="709"/>
        <w:jc w:val="both"/>
        <w:rPr>
          <w:rFonts w:ascii="TimesNewRoman" w:hAnsi="TimesNewRoman" w:eastAsia="TimesNewRoman" w:cs="TimesNewRoman"/>
          <w:color w:val="000000" w:themeColor="text1"/>
          <w:sz w:val="24"/>
          <w:szCs w:val="24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4"/>
          <w:szCs w:val="24"/>
          <w:highlight w:val="white"/>
          <w:lang w:val="ru-RU"/>
        </w:rPr>
      </w:r>
      <w:r>
        <w:rPr>
          <w:rFonts w:ascii="TimesNewRoman" w:hAnsi="TimesNewRoman" w:eastAsia="TimesNewRoman" w:cs="TimesNewRoman"/>
          <w:color w:val="000000" w:themeColor="text1"/>
          <w:sz w:val="24"/>
          <w:szCs w:val="24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4"/>
          <w:szCs w:val="24"/>
          <w:highlight w:val="white"/>
        </w:rPr>
      </w:r>
    </w:p>
    <w:p>
      <w:pPr>
        <w:pStyle w:val="889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pStyle w:val="889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val="ru-RU"/>
        </w:rPr>
        <w:t xml:space="preserve">Исчерпывающий перечень документов,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pStyle w:val="889"/>
        <w:ind w:left="0" w:right="0" w:firstLine="0"/>
        <w:jc w:val="center"/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val="ru-RU"/>
        </w:rPr>
        <w:t xml:space="preserve">необходимых для предоставления Услуги</w:t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r>
    </w:p>
    <w:p>
      <w:pPr>
        <w:pStyle w:val="889"/>
        <w:ind w:left="0" w:right="0" w:firstLine="709"/>
        <w:jc w:val="center"/>
        <w:rPr>
          <w:rFonts w:ascii="TimesNewRoman" w:hAnsi="TimesNewRoman" w:eastAsia="TimesNewRoman" w:cs="TimesNewRoman"/>
          <w:color w:val="000000" w:themeColor="text1"/>
          <w:sz w:val="24"/>
          <w:szCs w:val="24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4"/>
          <w:szCs w:val="24"/>
          <w:highlight w:val="white"/>
          <w:lang w:val="ru-RU"/>
        </w:rPr>
      </w:r>
      <w:r>
        <w:rPr>
          <w:rFonts w:ascii="TimesNewRoman" w:hAnsi="TimesNewRoman" w:eastAsia="TimesNewRoman" w:cs="TimesNewRoman"/>
          <w:color w:val="000000" w:themeColor="text1"/>
          <w:sz w:val="24"/>
          <w:szCs w:val="24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4"/>
          <w:szCs w:val="24"/>
          <w:highlight w:val="white"/>
        </w:rPr>
      </w:r>
    </w:p>
    <w:p>
      <w:pPr>
        <w:pStyle w:val="1071"/>
        <w:ind w:left="0" w:right="-1" w:firstLine="709"/>
        <w:jc w:val="both"/>
        <w:spacing w:before="0" w:beforeAutospacing="0" w:after="0" w:afterAutospacing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22. В таблице № 2 приложения к настоящему Административному регламенту приведен исчерпывающий перечень документов, необходимых для предоставления Услуги, с разделением на: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1071"/>
        <w:ind w:left="0" w:right="-1" w:firstLine="709"/>
        <w:jc w:val="both"/>
        <w:spacing w:before="0" w:beforeAutospacing="0" w:after="0" w:afterAutospacing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а)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1071"/>
        <w:ind w:left="0" w:right="-1" w:firstLine="709"/>
        <w:jc w:val="both"/>
        <w:spacing w:before="0" w:beforeAutospacing="0" w:after="0" w:afterAutospacing="0" w:line="240" w:lineRule="auto"/>
        <w:tabs>
          <w:tab w:val="left" w:pos="284" w:leader="none"/>
          <w:tab w:val="left" w:pos="1134" w:leader="none"/>
        </w:tabs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б) 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инициативе, так как они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подлежат представлению в рамках межведомственного информационного взаимодействия.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889"/>
        <w:ind w:left="0" w:right="0" w:firstLine="709"/>
        <w:jc w:val="both"/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23. </w:t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  <w:lang w:val="ru-RU"/>
        </w:rPr>
        <w:t xml:space="preserve">Документы, необходимые для предоставления Услуги, и нормативный правовой акт, утверждающий формы заявлений для  предоставления Услуги, приведены в прил</w:t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  <w:lang w:val="ru-RU"/>
        </w:rPr>
        <w:t xml:space="preserve">ожении к настоящему Административному регламенту. </w:t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r>
    </w:p>
    <w:p>
      <w:pPr>
        <w:pStyle w:val="889"/>
        <w:ind w:left="0" w:right="0" w:firstLine="709"/>
        <w:jc w:val="both"/>
        <w:rPr>
          <w:rFonts w:ascii="TimesNewRoman" w:hAnsi="TimesNewRoman" w:eastAsia="TimesNewRoman" w:cs="TimesNewRoman"/>
          <w:color w:val="000000" w:themeColor="text1"/>
          <w:sz w:val="24"/>
          <w:szCs w:val="24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4"/>
          <w:szCs w:val="24"/>
          <w:highlight w:val="white"/>
          <w:lang w:val="ru-RU"/>
        </w:rPr>
      </w:r>
      <w:r>
        <w:rPr>
          <w:rFonts w:ascii="TimesNewRoman" w:hAnsi="TimesNewRoman" w:eastAsia="TimesNewRoman" w:cs="TimesNewRoman"/>
          <w:color w:val="000000" w:themeColor="text1"/>
          <w:sz w:val="24"/>
          <w:szCs w:val="24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4"/>
          <w:szCs w:val="24"/>
          <w:highlight w:val="white"/>
        </w:rPr>
      </w:r>
    </w:p>
    <w:p>
      <w:pPr>
        <w:pStyle w:val="889"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4"/>
          <w:szCs w:val="24"/>
          <w:highlight w:val="white"/>
          <w:lang w:val="ru-RU"/>
        </w:rPr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val="ru-RU"/>
        </w:rPr>
        <w:t xml:space="preserve">Исчерпывающий </w:t>
      </w:r>
      <w:r>
        <w:rPr>
          <w:rFonts w:ascii="Times New Roman" w:hAnsi="Times New Roman" w:eastAsia="Times New Roman" w:cs="Times New Roman"/>
          <w:b/>
          <w:iCs/>
          <w:color w:val="000000" w:themeColor="text1"/>
          <w:sz w:val="28"/>
          <w:szCs w:val="28"/>
          <w:highlight w:val="white"/>
          <w:lang w:val="ru-RU"/>
        </w:rPr>
        <w:t xml:space="preserve">перечень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val="ru-RU"/>
        </w:rPr>
        <w:t xml:space="preserve"> оснований для отказа в приеме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pStyle w:val="889"/>
        <w:jc w:val="center"/>
        <w:rPr>
          <w:rFonts w:ascii="TimesNewRoman" w:hAnsi="TimesNewRoman" w:eastAsia="TimesNewRoman" w:cs="TimesNew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val="ru-RU"/>
        </w:rPr>
        <w:t xml:space="preserve">заявления и документов,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</w:t>
      </w:r>
      <w:r>
        <w:rPr>
          <w:rFonts w:ascii="TimesNewRoman" w:hAnsi="TimesNewRoman" w:eastAsia="TimesNewRoman" w:cs="TimesNewRoman"/>
          <w:color w:val="000000" w:themeColor="text1"/>
          <w:sz w:val="24"/>
          <w:szCs w:val="24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4"/>
          <w:szCs w:val="24"/>
          <w:highlight w:val="white"/>
        </w:rPr>
      </w:r>
    </w:p>
    <w:p>
      <w:pPr>
        <w:pStyle w:val="889"/>
        <w:ind w:firstLine="709"/>
        <w:jc w:val="both"/>
        <w:rPr>
          <w:rFonts w:ascii="TimesNewRoman" w:hAnsi="TimesNewRoman" w:eastAsia="TimesNewRoman" w:cs="TimesNewRoman"/>
          <w:color w:val="000000" w:themeColor="text1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  <w:lang w:val="ru-RU"/>
        </w:rPr>
      </w:r>
      <w:r>
        <w:rPr>
          <w:rFonts w:ascii="TimesNewRoman" w:hAnsi="TimesNewRoman" w:eastAsia="TimesNewRoman" w:cs="TimesNewRoman"/>
          <w:color w:val="000000" w:themeColor="text1"/>
          <w:sz w:val="24"/>
          <w:szCs w:val="24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4"/>
          <w:szCs w:val="24"/>
          <w:highlight w:val="white"/>
        </w:rPr>
      </w:r>
    </w:p>
    <w:p>
      <w:pPr>
        <w:pStyle w:val="889"/>
        <w:ind w:firstLine="709"/>
        <w:jc w:val="both"/>
        <w:rPr>
          <w:color w:val="000000" w:themeColor="text1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24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. Основания для отказа в приеме заявления и документов законодательством Российской Федерации не пред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усмотрены.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pStyle w:val="889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25. Основания для приостановления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предоставления Услуги законодательством Российской Федерации не предусмотрено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889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  <w:lang w:val="ru-RU"/>
        </w:rPr>
        <w:t xml:space="preserve">26</w:t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  <w:lang w:val="ru-RU"/>
        </w:rPr>
        <w:t xml:space="preserve">.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Орган власти отказывает заявителю в предоставлении Услуги при наличии следующих оснований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889"/>
        <w:ind w:left="0" w:right="0" w:firstLine="709"/>
        <w:jc w:val="both"/>
        <w:rPr>
          <w:color w:val="000000" w:themeColor="text1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  <w:lang w:val="ru-RU"/>
        </w:rPr>
        <w:t xml:space="preserve">а) наличие у заявителя, обратившегося в лицензирующий орган с </w:t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  <w:lang w:val="ru-RU"/>
        </w:rPr>
        <w:t xml:space="preserve">заявлением о предоставлении лицензи</w:t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  <w:lang w:val="ru-RU"/>
        </w:rPr>
        <w:t xml:space="preserve">и на</w:t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  <w:lang w:val="ru-RU"/>
        </w:rPr>
        <w:t xml:space="preserve"> конкретный лицензируемый вид </w:t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  <w:lang w:val="ru-RU"/>
        </w:rPr>
        <w:t xml:space="preserve">деятельности, действующей лицензии на данный вид деятельности, </w:t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  <w:lang w:val="ru-RU"/>
        </w:rPr>
        <w:t xml:space="preserve">предоставленной этим лицензирующим органом;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pStyle w:val="889"/>
        <w:ind w:left="0" w:right="0" w:firstLine="709"/>
        <w:jc w:val="both"/>
        <w:rPr>
          <w:color w:val="000000" w:themeColor="text1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  <w:lang w:val="ru-RU"/>
        </w:rPr>
        <w:t xml:space="preserve">б) </w:t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  <w:lang w:val="ru-RU"/>
        </w:rPr>
        <w:t xml:space="preserve">устан</w:t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  <w:lang w:val="ru-RU"/>
        </w:rPr>
        <w:t xml:space="preserve">овленное в ходе 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оценки </w:t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  <w:lang w:val="ru-RU"/>
        </w:rPr>
        <w:t xml:space="preserve">несоответствие заявителя лицензионным требованиям;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pStyle w:val="889"/>
        <w:ind w:left="0" w:right="0" w:firstLine="709"/>
        <w:jc w:val="both"/>
        <w:rPr>
          <w:rStyle w:val="1073"/>
          <w:rFonts w:ascii="Times New Roman CYR" w:hAnsi="Times New Roman CYR" w:eastAsia="Times New Roman CYR" w:cs="Times New Roman CYR"/>
          <w:color w:val="000000" w:themeColor="text1"/>
          <w:sz w:val="28"/>
          <w:szCs w:val="28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  <w:lang w:val="ru-RU"/>
        </w:rPr>
        <w:t xml:space="preserve">в) наличие в представленных заявителем заявлении о предоставлении лицензии и (или) прилагаемых к нему документах </w:t>
      </w:r>
      <w:r>
        <w:rPr>
          <w:rStyle w:val="1073"/>
          <w:rFonts w:ascii="Times New Roman CYR" w:hAnsi="Times New Roman CYR" w:eastAsia="Times New Roman CYR" w:cs="Times New Roman CYR"/>
          <w:color w:val="000000" w:themeColor="text1"/>
          <w:sz w:val="28"/>
          <w:szCs w:val="28"/>
          <w:highlight w:val="white"/>
          <w:lang w:val="ru-RU" w:bidi="zh-CN"/>
        </w:rPr>
        <w:t xml:space="preserve">недостоверной или искаженной информации.</w:t>
      </w:r>
      <w:r>
        <w:rPr>
          <w:rStyle w:val="1073"/>
          <w:rFonts w:ascii="Times New Roman CYR" w:hAnsi="Times New Roman CYR" w:eastAsia="Times New Roman CYR" w:cs="Times New Roman CYR"/>
          <w:color w:val="000000" w:themeColor="text1"/>
          <w:sz w:val="28"/>
          <w:szCs w:val="28"/>
          <w:highlight w:val="white"/>
        </w:rPr>
      </w:r>
      <w:r>
        <w:rPr>
          <w:rStyle w:val="1073"/>
          <w:rFonts w:ascii="Times New Roman CYR" w:hAnsi="Times New Roman CYR" w:eastAsia="Times New Roman CYR" w:cs="Times New Roman CYR"/>
          <w:color w:val="000000" w:themeColor="text1"/>
          <w:sz w:val="28"/>
          <w:szCs w:val="28"/>
          <w:highlight w:val="white"/>
        </w:rPr>
      </w:r>
    </w:p>
    <w:p>
      <w:pPr>
        <w:pStyle w:val="889"/>
        <w:ind w:left="0" w:right="0" w:firstLine="709"/>
        <w:jc w:val="both"/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pPr>
      <w:r>
        <w:rPr>
          <w:rStyle w:val="1073"/>
          <w:rFonts w:ascii="Times New Roman CYR" w:hAnsi="Times New Roman CYR" w:eastAsia="Times New Roman CYR" w:cs="Times New Roman CYR"/>
          <w:color w:val="000000" w:themeColor="text1"/>
          <w:sz w:val="28"/>
          <w:szCs w:val="28"/>
          <w:highlight w:val="white"/>
          <w:lang w:val="ru-RU" w:bidi="zh-CN"/>
        </w:rPr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27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. 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  <w:lang w:val="ru-RU"/>
        </w:rPr>
        <w:t xml:space="preserve">Основания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  <w:lang w:val="ru-RU"/>
        </w:rPr>
        <w:t xml:space="preserve">для отказа в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  <w:lang w:val="ru-RU"/>
        </w:rPr>
        <w:t xml:space="preserve">приеме заявления и документов, необходимых для предоставления Услуги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  <w:lang w:val="ru-RU"/>
        </w:rPr>
        <w:t xml:space="preserve">,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  <w:lang w:val="ru-RU"/>
        </w:rPr>
        <w:t xml:space="preserve">основания для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отказа в предоставлении Услуги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 с учетом категории (признаков) заявителя приведены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в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 таблице № 3 приложения к настоящему Административному регламенту.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pStyle w:val="889"/>
        <w:ind w:left="0" w:right="0" w:firstLine="709"/>
        <w:jc w:val="both"/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pP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pStyle w:val="889"/>
        <w:ind w:left="0" w:right="0" w:firstLine="709"/>
        <w:jc w:val="both"/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pP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pStyle w:val="889"/>
        <w:ind w:left="0" w:right="0" w:firstLine="709"/>
        <w:jc w:val="both"/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pP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pStyle w:val="889"/>
        <w:ind w:left="0" w:right="0" w:firstLine="709"/>
        <w:jc w:val="both"/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pP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pStyle w:val="889"/>
        <w:jc w:val="center"/>
        <w:rPr>
          <w:rFonts w:ascii="TimesNewRoman" w:hAnsi="TimesNewRoman" w:eastAsia="TimesNewRoman" w:cs="TimesNew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NewRoman" w:hAnsi="TimesNewRoman" w:eastAsia="TimesNewRoman" w:cs="TimesNewRoman"/>
          <w:b/>
          <w:color w:val="000000" w:themeColor="text1"/>
          <w:sz w:val="28"/>
          <w:highlight w:val="white"/>
          <w:lang w:val="ru-RU"/>
        </w:rPr>
        <w:t xml:space="preserve">III. Состав, последовательность и сроки выполнения </w:t>
      </w:r>
      <w:r>
        <w:rPr>
          <w:rFonts w:ascii="TimesNewRoman" w:hAnsi="TimesNewRoman" w:eastAsia="TimesNewRoman" w:cs="TimesNew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b/>
          <w:bCs/>
          <w:color w:val="000000" w:themeColor="text1"/>
          <w:sz w:val="28"/>
          <w:szCs w:val="28"/>
          <w:highlight w:val="white"/>
        </w:rPr>
      </w:r>
    </w:p>
    <w:p>
      <w:pPr>
        <w:pStyle w:val="889"/>
        <w:jc w:val="center"/>
        <w:rPr>
          <w:rFonts w:ascii="TimesNewRoman" w:hAnsi="TimesNewRoman" w:eastAsia="TimesNewRoman" w:cs="TimesNew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NewRoman" w:hAnsi="TimesNewRoman" w:eastAsia="TimesNewRoman" w:cs="TimesNewRoman"/>
          <w:b/>
          <w:color w:val="000000" w:themeColor="text1"/>
          <w:sz w:val="28"/>
          <w:highlight w:val="white"/>
          <w:lang w:val="ru-RU"/>
        </w:rPr>
      </w:r>
      <w:r>
        <w:rPr>
          <w:rFonts w:ascii="TimesNewRoman" w:hAnsi="TimesNewRoman" w:eastAsia="TimesNewRoman" w:cs="TimesNewRoman"/>
          <w:b/>
          <w:color w:val="000000" w:themeColor="text1"/>
          <w:sz w:val="28"/>
          <w:highlight w:val="white"/>
          <w:lang w:val="ru-RU"/>
        </w:rPr>
        <w:t xml:space="preserve">административных процедур</w:t>
      </w:r>
      <w:r>
        <w:rPr>
          <w:rFonts w:ascii="TimesNewRoman" w:hAnsi="TimesNewRoman" w:eastAsia="TimesNewRoman" w:cs="TimesNew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b/>
          <w:bCs/>
          <w:color w:val="000000" w:themeColor="text1"/>
          <w:sz w:val="28"/>
          <w:szCs w:val="28"/>
          <w:highlight w:val="white"/>
        </w:rPr>
      </w:r>
    </w:p>
    <w:p>
      <w:pPr>
        <w:pStyle w:val="889"/>
        <w:rPr>
          <w:rFonts w:ascii="TimesNewRoman" w:hAnsi="TimesNewRoman" w:eastAsia="TimesNewRoman" w:cs="TimesNewRoman"/>
          <w:b w:val="0"/>
          <w:bCs w:val="0"/>
          <w:color w:val="000000" w:themeColor="text1"/>
          <w:sz w:val="24"/>
          <w:szCs w:val="24"/>
          <w:highlight w:val="white"/>
        </w:rPr>
      </w:pP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4"/>
          <w:szCs w:val="24"/>
          <w:highlight w:val="white"/>
          <w:lang w:val="ru-RU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4"/>
          <w:szCs w:val="24"/>
          <w:highlight w:val="white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4"/>
          <w:szCs w:val="24"/>
          <w:highlight w:val="white"/>
        </w:rPr>
      </w:r>
    </w:p>
    <w:p>
      <w:pPr>
        <w:pStyle w:val="889"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val="ru-RU"/>
        </w:rPr>
        <w:t xml:space="preserve">Перечень осуществляемых при предоставлении Услуги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pStyle w:val="889"/>
        <w:jc w:val="center"/>
        <w:rPr>
          <w:rFonts w:ascii="TimesNewRoman" w:hAnsi="TimesNewRoman" w:eastAsia="TimesNewRoman" w:cs="TimesNew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val="ru-RU"/>
        </w:rPr>
        <w:t xml:space="preserve">административных процедур</w:t>
      </w:r>
      <w:r>
        <w:rPr>
          <w:rFonts w:ascii="TimesNewRoman" w:hAnsi="TimesNewRoman" w:eastAsia="TimesNewRoman" w:cs="TimesNew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b/>
          <w:bCs/>
          <w:color w:val="000000" w:themeColor="text1"/>
          <w:sz w:val="28"/>
          <w:szCs w:val="28"/>
          <w:highlight w:val="white"/>
        </w:rPr>
      </w:r>
    </w:p>
    <w:p>
      <w:pPr>
        <w:pStyle w:val="889"/>
        <w:ind w:left="0" w:right="0" w:firstLine="709"/>
        <w:jc w:val="both"/>
        <w:rPr>
          <w:rFonts w:ascii="TimesNewRoman" w:hAnsi="TimesNewRoman" w:eastAsia="TimesNewRoman" w:cs="TimesNewRoman"/>
          <w:b w:val="0"/>
          <w:bCs w:val="0"/>
          <w:color w:val="000000" w:themeColor="text1"/>
          <w:sz w:val="24"/>
          <w:szCs w:val="24"/>
          <w:highlight w:val="white"/>
        </w:rPr>
      </w:pP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4"/>
          <w:szCs w:val="24"/>
          <w:highlight w:val="white"/>
          <w:lang w:val="ru-RU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4"/>
          <w:szCs w:val="24"/>
          <w:highlight w:val="white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4"/>
          <w:szCs w:val="24"/>
          <w:highlight w:val="white"/>
        </w:rPr>
      </w:r>
    </w:p>
    <w:p>
      <w:pPr>
        <w:pStyle w:val="889"/>
        <w:ind w:left="0" w:right="0" w:firstLine="709"/>
        <w:jc w:val="both"/>
        <w:rPr>
          <w:rFonts w:ascii="TimesNewRoman" w:hAnsi="TimesNewRoman" w:eastAsia="TimesNewRoman" w:cs="TimesNewRoman"/>
          <w:b w:val="0"/>
          <w:color w:val="000000" w:themeColor="text1"/>
          <w:sz w:val="28"/>
          <w:highlight w:val="white"/>
        </w:rPr>
      </w:pPr>
      <w:r>
        <w:rPr>
          <w:rFonts w:ascii="TimesNewRoman" w:hAnsi="TimesNewRoman" w:eastAsia="TimesNewRoman" w:cs="TimesNewRoman"/>
          <w:b/>
          <w:bCs/>
          <w:color w:val="000000" w:themeColor="text1"/>
          <w:sz w:val="28"/>
          <w:szCs w:val="28"/>
          <w:highlight w:val="white"/>
          <w:lang w:val="ru-RU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28.</w:t>
      </w:r>
      <w:r>
        <w:rPr>
          <w:rFonts w:ascii="TimesNewRoman" w:hAnsi="TimesNewRoman" w:eastAsia="TimesNewRoman" w:cs="TimesNewRoman"/>
          <w:b w:val="0"/>
          <w:color w:val="000000" w:themeColor="text1"/>
          <w:sz w:val="28"/>
          <w:highlight w:val="white"/>
          <w:lang w:val="ru-RU"/>
        </w:rPr>
        <w:t xml:space="preserve"> Перечень осуществляемых при предоставлении Услуги административных процедур:</w:t>
      </w:r>
      <w:r>
        <w:rPr>
          <w:rFonts w:ascii="TimesNewRoman" w:hAnsi="TimesNewRoman" w:eastAsia="TimesNewRoman" w:cs="TimesNewRoman"/>
          <w:b w:val="0"/>
          <w:color w:val="000000" w:themeColor="text1"/>
          <w:sz w:val="28"/>
          <w:highlight w:val="white"/>
        </w:rPr>
      </w:r>
      <w:r>
        <w:rPr>
          <w:rFonts w:ascii="TimesNewRoman" w:hAnsi="TimesNewRoman" w:eastAsia="TimesNewRoman" w:cs="TimesNewRoman"/>
          <w:b w:val="0"/>
          <w:color w:val="000000" w:themeColor="text1"/>
          <w:sz w:val="28"/>
          <w:highlight w:val="white"/>
        </w:rPr>
      </w:r>
    </w:p>
    <w:p>
      <w:pPr>
        <w:pStyle w:val="889"/>
        <w:ind w:left="0" w:right="0" w:firstLine="709"/>
        <w:jc w:val="both"/>
        <w:rPr>
          <w:rFonts w:ascii="TimesNewRoman" w:hAnsi="TimesNewRoman" w:eastAsia="TimesNewRoman" w:cs="TimesNewRoman"/>
          <w:color w:val="000000" w:themeColor="text1"/>
          <w:sz w:val="24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а) профилирование заявителя;</w:t>
      </w:r>
      <w:r>
        <w:rPr>
          <w:rFonts w:ascii="TimesNewRoman" w:hAnsi="TimesNewRoman" w:eastAsia="TimesNewRoman" w:cs="TimesNewRoman"/>
          <w:color w:val="000000" w:themeColor="text1"/>
          <w:sz w:val="24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4"/>
          <w:highlight w:val="white"/>
        </w:rPr>
      </w:r>
    </w:p>
    <w:p>
      <w:pPr>
        <w:pStyle w:val="889"/>
        <w:ind w:left="0" w:right="0" w:firstLine="709"/>
        <w:jc w:val="both"/>
        <w:rPr>
          <w:rFonts w:ascii="TimesNewRoman" w:hAnsi="TimesNewRoman" w:eastAsia="TimesNewRoman" w:cs="TimesNewRoman"/>
          <w:color w:val="000000" w:themeColor="text1"/>
          <w:sz w:val="24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б) прием заявления и документов и (или) информации, необходимых для предоставления Услуги;</w:t>
      </w:r>
      <w:r>
        <w:rPr>
          <w:rFonts w:ascii="TimesNewRoman" w:hAnsi="TimesNewRoman" w:eastAsia="TimesNewRoman" w:cs="TimesNewRoman"/>
          <w:color w:val="000000" w:themeColor="text1"/>
          <w:sz w:val="24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4"/>
          <w:highlight w:val="white"/>
        </w:rPr>
      </w:r>
    </w:p>
    <w:p>
      <w:pPr>
        <w:pStyle w:val="889"/>
        <w:ind w:left="0" w:right="0" w:firstLine="709"/>
        <w:jc w:val="both"/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в) межведомственное информационное взаимодействие;</w:t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r>
    </w:p>
    <w:p>
      <w:pPr>
        <w:pStyle w:val="889"/>
        <w:ind w:left="0" w:right="0" w:firstLine="709"/>
        <w:jc w:val="both"/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г)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приостановление предоставления Услуги;</w:t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r>
    </w:p>
    <w:p>
      <w:pPr>
        <w:pStyle w:val="889"/>
        <w:ind w:left="0" w:right="0" w:firstLine="709"/>
        <w:jc w:val="both"/>
        <w:rPr>
          <w:rFonts w:ascii="TimesNewRoman" w:hAnsi="TimesNewRoman" w:eastAsia="TimesNewRoman" w:cs="TimesNewRoman"/>
          <w:color w:val="000000" w:themeColor="text1"/>
          <w:sz w:val="24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д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)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оценка сведений о заявителе и (или) объектах, принадлежащих заявителю, и (или) иных объектах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;</w:t>
      </w:r>
      <w:r>
        <w:rPr>
          <w:rFonts w:ascii="TimesNewRoman" w:hAnsi="TimesNewRoman" w:eastAsia="TimesNewRoman" w:cs="TimesNewRoman"/>
          <w:color w:val="000000" w:themeColor="text1"/>
          <w:sz w:val="24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4"/>
          <w:highlight w:val="white"/>
        </w:rPr>
      </w:r>
    </w:p>
    <w:p>
      <w:pPr>
        <w:pStyle w:val="889"/>
        <w:ind w:left="0" w:right="0" w:firstLine="709"/>
        <w:jc w:val="both"/>
        <w:rPr>
          <w:rFonts w:ascii="TimesNewRoman" w:hAnsi="TimesNewRoman" w:eastAsia="TimesNewRoman" w:cs="TimesNewRoman"/>
          <w:color w:val="000000" w:themeColor="text1"/>
          <w:sz w:val="24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е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) принятие решения о предоставлении (отказе в предоставлении) Услуги;</w:t>
      </w:r>
      <w:r>
        <w:rPr>
          <w:rFonts w:ascii="TimesNewRoman" w:hAnsi="TimesNewRoman" w:eastAsia="TimesNewRoman" w:cs="TimesNewRoman"/>
          <w:color w:val="000000" w:themeColor="text1"/>
          <w:sz w:val="24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4"/>
          <w:highlight w:val="white"/>
        </w:rPr>
      </w:r>
    </w:p>
    <w:p>
      <w:pPr>
        <w:pStyle w:val="889"/>
        <w:ind w:left="0" w:right="0" w:firstLine="709"/>
        <w:jc w:val="both"/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ж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) предоставление результата Услуги.</w:t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r>
    </w:p>
    <w:p>
      <w:pPr>
        <w:pStyle w:val="889"/>
        <w:ind w:left="0" w:right="0" w:firstLine="709"/>
        <w:jc w:val="both"/>
        <w:rPr>
          <w:rFonts w:ascii="TimesNewRoman" w:hAnsi="TimesNewRoman" w:eastAsia="TimesNewRoman" w:cs="TimesNewRoman"/>
          <w:color w:val="000000" w:themeColor="text1"/>
          <w:sz w:val="24"/>
          <w:szCs w:val="24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4"/>
          <w:szCs w:val="24"/>
          <w:highlight w:val="white"/>
          <w:lang w:val="ru-RU"/>
        </w:rPr>
      </w:r>
      <w:r>
        <w:rPr>
          <w:rFonts w:ascii="TimesNewRoman" w:hAnsi="TimesNewRoman" w:eastAsia="TimesNewRoman" w:cs="TimesNewRoman"/>
          <w:color w:val="000000" w:themeColor="text1"/>
          <w:sz w:val="24"/>
          <w:szCs w:val="24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4"/>
          <w:szCs w:val="24"/>
          <w:highlight w:val="white"/>
        </w:rPr>
      </w:r>
    </w:p>
    <w:p>
      <w:pPr>
        <w:ind w:left="0" w:right="0" w:firstLine="0"/>
        <w:jc w:val="center"/>
        <w:keepLines/>
        <w:keepNext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  <w:outlineLvl w:val="1"/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val="ru-RU" w:eastAsia="ru-RU"/>
        </w:rPr>
        <w:t xml:space="preserve">Профилирование заявителя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ind w:left="0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Cs/>
          <w:color w:val="000000" w:themeColor="text1"/>
          <w:sz w:val="24"/>
          <w:szCs w:val="24"/>
          <w:highlight w:val="white"/>
          <w:lang w:val="ru-RU"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r>
    </w:p>
    <w:p>
      <w:pPr>
        <w:ind w:left="0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  <w:lang w:val="ru-RU" w:eastAsia="ru-RU"/>
        </w:rPr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  <w:lang w:val="ru-RU" w:eastAsia="ru-RU"/>
        </w:rPr>
        <w:t xml:space="preserve">29. По результатам получения ответов от заявителя на вопросы анкетирования определяется перечень комбинаций значений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 w:eastAsia="ru-RU"/>
        </w:rPr>
        <w:t xml:space="preserve">признаков заявителя. Идентификатор категорий (признаков) заявителя приведен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 w:eastAsia="ru-RU"/>
        </w:rPr>
        <w:t xml:space="preserve">в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 w:eastAsia="ru-RU"/>
        </w:rPr>
        <w:t xml:space="preserve">таблице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 w:eastAsia="ru-RU"/>
        </w:rPr>
        <w:t xml:space="preserve">№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 w:eastAsia="ru-RU"/>
        </w:rPr>
        <w:t xml:space="preserve">1 приложения к настоящему Административному регламенту.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ind w:left="0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eastAsia="ru-RU"/>
        </w:rPr>
        <w:t xml:space="preserve">30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eastAsia="ru-RU"/>
        </w:rPr>
        <w:t xml:space="preserve">.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eastAsia="ru-RU"/>
        </w:rPr>
        <w:t xml:space="preserve">Профилирование осуществляется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eastAsia="ru-RU"/>
        </w:rPr>
        <w:t xml:space="preserve">посредством Единого портала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left="0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  <w:lang w:val="ru-RU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r>
    </w:p>
    <w:p>
      <w:pPr>
        <w:ind w:firstLine="709"/>
        <w:jc w:val="center"/>
        <w:keepLines/>
        <w:keepNext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  <w:outlineLvl w:val="1"/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val="ru-RU" w:eastAsia="ru-RU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val="ru-RU" w:eastAsia="ru-RU"/>
        </w:rPr>
        <w:t xml:space="preserve">Прием заявления и документов и (или) информации, необходимых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center"/>
        <w:keepLines/>
        <w:keepNext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  <w:outlineLvl w:val="1"/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val="ru-RU" w:eastAsia="ru-RU"/>
        </w:rPr>
        <w:t xml:space="preserve">для предоставления Услуги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contextualSpacing/>
        <w:ind w:left="0" w:firstLine="0"/>
        <w:jc w:val="both"/>
        <w:spacing w:before="0" w:beforeAutospacing="0" w:after="0" w:afterAutospacing="0" w:line="240" w:lineRule="auto"/>
        <w:tabs>
          <w:tab w:val="num" w:pos="1276" w:leader="none"/>
        </w:tabs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  <w:lang w:val="ru-RU" w:eastAsia="ru-RU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r>
    </w:p>
    <w:p>
      <w:pPr>
        <w:contextualSpacing/>
        <w:ind w:left="0" w:firstLine="720"/>
        <w:jc w:val="both"/>
        <w:spacing w:before="0" w:beforeAutospacing="0" w:after="0" w:afterAutospacing="0" w:line="240" w:lineRule="auto"/>
        <w:tabs>
          <w:tab w:val="num" w:pos="1276" w:leader="none"/>
        </w:tabs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eastAsia="ru-RU"/>
        </w:rPr>
        <w:t xml:space="preserve">31. П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eastAsia="ru-RU"/>
        </w:rPr>
        <w:t xml:space="preserve">еречень документов и (или) информации, необходимых для предоставления Услуги в соответствии с категорией (признаками) заявителя, а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 w:eastAsia="ru-RU"/>
        </w:rPr>
        <w:t xml:space="preserve">также способов подачи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 w:eastAsia="ru-RU"/>
        </w:rPr>
        <w:t xml:space="preserve"> заявления и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 w:eastAsia="ru-RU"/>
        </w:rPr>
        <w:t xml:space="preserve">документов и (или) информации, приведен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 w:eastAsia="ru-RU"/>
        </w:rPr>
        <w:t xml:space="preserve">в таблице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 w:eastAsia="ru-RU"/>
        </w:rPr>
        <w:t xml:space="preserve"> №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 w:eastAsia="ru-RU"/>
        </w:rPr>
        <w:t xml:space="preserve">2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 w:eastAsia="ru-RU"/>
        </w:rPr>
        <w:t xml:space="preserve">приложения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eastAsia="ru-RU"/>
        </w:rPr>
        <w:t xml:space="preserve"> к настоящему Административному регламенту.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contextualSpacing/>
        <w:ind w:left="0" w:firstLine="720"/>
        <w:jc w:val="both"/>
        <w:spacing w:before="0" w:beforeAutospacing="0" w:after="0" w:afterAutospacing="0" w:line="240" w:lineRule="auto"/>
        <w:tabs>
          <w:tab w:val="num" w:pos="1276" w:leader="none"/>
        </w:tabs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eastAsia="ru-RU"/>
        </w:rPr>
        <w:t xml:space="preserve">32. 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eastAsia="ru-RU"/>
        </w:rPr>
        <w:t xml:space="preserve">Способом установления личности (идентификации) заявителя при взаимодействии с заявителем является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eastAsia="ru-RU"/>
        </w:rPr>
        <w:t xml:space="preserve"> Единый портал – единая система идентификац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eastAsia="ru-RU"/>
        </w:rPr>
        <w:t xml:space="preserve">ии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eastAsia="ru-RU"/>
        </w:rPr>
        <w:t xml:space="preserve"> и ау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eastAsia="ru-RU"/>
        </w:rPr>
        <w:t xml:space="preserve"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eastAsia="ru-RU"/>
        </w:rPr>
        <w:t xml:space="preserve">ниципальных услуг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eastAsia="ru-RU"/>
        </w:rPr>
        <w:t xml:space="preserve">электронной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eastAsia="ru-RU"/>
        </w:rPr>
        <w:t xml:space="preserve">форме</w:t>
      </w:r>
      <w:r>
        <w:rPr>
          <w:rStyle w:val="1028"/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eastAsia="ru-RU"/>
        </w:rPr>
        <w:footnoteReference w:id="5"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contextualSpacing/>
        <w:ind w:left="0"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eastAsia="ru-RU"/>
        </w:rPr>
        <w:t xml:space="preserve">33. </w:t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  <w:lang w:val="ru-RU"/>
        </w:rPr>
        <w:t xml:space="preserve">Основания для принятия решения об отказе в приеме заявления и документов отсутствуют.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contextualSpacing/>
        <w:ind w:left="0"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eastAsia="ru-RU"/>
        </w:rPr>
        <w:t xml:space="preserve">34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eastAsia="ru-RU"/>
        </w:rPr>
        <w:t xml:space="preserve">.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eastAsia="ru-RU"/>
        </w:rPr>
        <w:t xml:space="preserve">Срок регистрации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заявления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eastAsia="ru-RU"/>
        </w:rPr>
        <w:t xml:space="preserve">и документов, необходимых для предоставления Услуги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eastAsia="ru-RU"/>
        </w:rPr>
        <w:t xml:space="preserve"> </w:t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  <w:lang w:val="ru-RU"/>
        </w:rPr>
        <w:t xml:space="preserve">составляет 1 рабочий день.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contextualSpacing/>
        <w:ind w:left="0"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35. 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Услуга не предусматривает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возможность приема заявления и документов, необходимых для предоставления Услуги, по выбору заявителя независимо от его места жительства и места пребывания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(для физических лиц, включая индивидуальных предпринимателей) либо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места нахождения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(для юридических лиц)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, в Органе власти или в МФЦ.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contextualSpacing/>
        <w:ind w:left="0"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contextualSpacing/>
        <w:ind w:left="0" w:right="0" w:firstLine="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lang w:val="ru-RU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val="ru-RU" w:eastAsia="ru-RU"/>
        </w:rPr>
        <w:t xml:space="preserve">Межведомственное информационное взаимодействи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val="ru-RU"/>
        </w:rPr>
        <w:t xml:space="preserve">е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contextualSpacing/>
        <w:ind w:left="0" w:right="0" w:firstLine="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lang w:val="ru-RU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r>
    </w:p>
    <w:p>
      <w:pPr>
        <w:contextualSpacing/>
        <w:ind w:left="0" w:right="0"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lang w:val="ru-RU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eastAsia="ru-RU"/>
        </w:rPr>
        <w:t xml:space="preserve">36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eastAsia="ru-RU"/>
        </w:rPr>
        <w:t xml:space="preserve">.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eastAsia="ru-RU"/>
        </w:rPr>
        <w:t xml:space="preserve">Для получения Услуги необходимо направление следующих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eastAsia="ru-RU"/>
        </w:rPr>
        <w:t xml:space="preserve">межведомственных информационных запросов: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ind w:left="0" w:right="0" w:firstLine="720"/>
        <w:jc w:val="both"/>
        <w:spacing w:before="0" w:after="0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а) информационный запрос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Предоставление информации об уплате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, направляемый в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Федеральное казначейство;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left="0" w:right="0" w:firstLine="720"/>
        <w:jc w:val="both"/>
        <w:spacing w:before="0" w:after="0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lang w:val="ru-RU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б)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информационный запрос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Выписки из ЕГРЮЛ/ЕГРИП по запросам органов государственной власти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»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направляемый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Федеральную налоговую службу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left="0" w:right="0" w:firstLine="720"/>
        <w:jc w:val="both"/>
        <w:spacing w:before="0" w:after="0"/>
        <w:shd w:val="clear" w:color="ffffff" w:fill="ffffff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u w:val="none"/>
          <w:lang w:val="ru-RU"/>
        </w:rPr>
        <w:t xml:space="preserve">в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u w:val="none"/>
          <w:lang w:val="ru-RU"/>
        </w:rPr>
        <w:t xml:space="preserve">) информационный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u w:val="none"/>
          <w:lang w:val="ru-RU"/>
        </w:rPr>
        <w:t xml:space="preserve"> запрос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u w:val="none"/>
          <w:lang w:val="ru-RU"/>
        </w:rPr>
        <w:t xml:space="preserve">«Предоставление данных об объекте недвижимости», направляемый в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u w:val="none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u w:val="none"/>
          <w:lang w:val="ru-RU"/>
        </w:rPr>
        <w:t xml:space="preserve">Росреестр.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  <w:u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  <w:u w:val="none"/>
        </w:rPr>
      </w:r>
    </w:p>
    <w:p>
      <w:pPr>
        <w:ind w:left="0" w:right="0" w:firstLine="720"/>
        <w:jc w:val="both"/>
        <w:spacing w:before="0" w:after="0"/>
        <w:shd w:val="clear" w:color="ffffff" w:fill="ffffff"/>
        <w:rPr>
          <w:color w:val="000000" w:themeColor="text1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г)</w:t>
      </w:r>
      <w:r>
        <w:rPr>
          <w:color w:val="000000" w:themeColor="text1"/>
          <w:highlight w:val="white"/>
          <w:lang w:val="ru-RU"/>
        </w:rPr>
        <w:t xml:space="preserve"> </w:t>
      </w:r>
      <w:r>
        <w:rPr>
          <w:color w:val="000000" w:themeColor="text1"/>
          <w:highlight w:val="white"/>
          <w:lang w:val="ru-RU"/>
        </w:rPr>
        <w:t xml:space="preserve">информационный запрос «Запрос сведений о документах об образовании из Федерального реестра сведений документов об образовании и (или) о квалификации, документах об обучении», направляемый в Рособрнадзор.</w:t>
      </w:r>
      <w:r>
        <w:rPr>
          <w:color w:val="000000" w:themeColor="text1"/>
          <w:highlight w:val="white"/>
          <w14:ligatures w14:val="none"/>
        </w:rPr>
      </w:r>
      <w:r>
        <w:rPr>
          <w:color w:val="000000" w:themeColor="text1"/>
          <w:highlight w:val="white"/>
          <w14:ligatures w14:val="none"/>
        </w:rPr>
      </w:r>
    </w:p>
    <w:p>
      <w:pPr>
        <w:ind w:left="0" w:right="0" w:firstLine="720"/>
        <w:jc w:val="both"/>
        <w:spacing w:before="0" w:after="0"/>
        <w:shd w:val="clear" w:color="ffffff" w:fill="ffffff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u w:val="none"/>
          <w:lang w:val="ru-RU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  <w:u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  <w:u w:val="none"/>
        </w:rPr>
      </w:r>
    </w:p>
    <w:p>
      <w:pPr>
        <w:ind w:left="0" w:right="0" w:firstLine="720"/>
        <w:jc w:val="both"/>
        <w:spacing w:before="0" w:after="0"/>
        <w:shd w:val="clear" w:color="ffffff" w:fill="ffffff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lang w:val="ru-RU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r>
    </w:p>
    <w:p>
      <w:pPr>
        <w:jc w:val="center"/>
        <w:keepLines/>
        <w:keepNext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  <w:outlineLvl w:val="1"/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val="ru-RU" w:eastAsia="ru-RU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val="ru-RU" w:eastAsia="ru-RU"/>
        </w:rPr>
        <w:t xml:space="preserve">Оценка сведений о заявителе и (или) объектах, принадлежащих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val="ru-RU" w:eastAsia="ru-RU"/>
        </w:rPr>
        <w:t xml:space="preserve">заявителю, и (или) иных объектах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contextualSpacing/>
        <w:ind w:left="0" w:firstLine="0"/>
        <w:jc w:val="both"/>
        <w:spacing w:before="0" w:beforeAutospacing="0" w:after="0" w:afterAutospacing="0" w:line="240" w:lineRule="auto"/>
        <w:tabs>
          <w:tab w:val="num" w:pos="1276" w:leader="none"/>
        </w:tabs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Cs/>
          <w:color w:val="000000" w:themeColor="text1"/>
          <w:sz w:val="24"/>
          <w:szCs w:val="24"/>
          <w:highlight w:val="white"/>
          <w:lang w:val="ru-RU" w:eastAsia="ru-RU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r>
    </w:p>
    <w:p>
      <w:pPr>
        <w:contextualSpacing/>
        <w:ind w:left="0" w:firstLine="720"/>
        <w:jc w:val="both"/>
        <w:spacing w:before="0" w:beforeAutospacing="0" w:after="0" w:afterAutospacing="0" w:line="240" w:lineRule="auto"/>
        <w:tabs>
          <w:tab w:val="num" w:pos="1276" w:leader="none"/>
        </w:tabs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  <w:lang w:val="ru-RU" w:eastAsia="ru-RU"/>
        </w:rPr>
        <w:t xml:space="preserve">37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  <w:lang w:val="ru-RU" w:eastAsia="ru-RU"/>
        </w:rPr>
        <w:t xml:space="preserve">. Для получения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  <w:lang w:val="ru-RU" w:eastAsia="ru-RU"/>
        </w:rPr>
        <w:t xml:space="preserve">Услуги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  <w:lang w:val="ru-RU" w:eastAsia="ru-RU"/>
        </w:rPr>
        <w:t xml:space="preserve">необходимо проведение процедуры оценки соответствия (далее – оценка соответствия) заявителя лицензионным требованиям (объекта, принадлежащего заявителю)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  <w:lang w:val="ru-RU" w:eastAsia="ru-RU"/>
        </w:rPr>
        <w:t xml:space="preserve">в форме выездной оценки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  <w:lang w:val="ru-RU" w:eastAsia="ru-RU"/>
        </w:rPr>
        <w:t xml:space="preserve"> (далее – выездная оценка).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contextualSpacing/>
        <w:ind w:left="0" w:firstLine="720"/>
        <w:jc w:val="both"/>
        <w:spacing w:before="0" w:beforeAutospacing="0" w:after="0" w:afterAutospacing="0" w:line="240" w:lineRule="auto"/>
        <w:tabs>
          <w:tab w:val="num" w:pos="1276" w:leader="none"/>
        </w:tabs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1) продолжительность процедуры оценки: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а) не более 4 рабочих дней в случае проведения ее в форме выездной оценки с использованием средств дистанционного взаим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одействия;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б) не более 7 рабочих дней в случае невозможности ее проведения в форме выездной оценки с использованием средств диста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нционного взаимодействия;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в) не более 12 рабочих дней в случае невозможности ее проведения в форме выездной оценки с использованием средств диста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нционного взаимодействия при наличии в заявлении о предоставлении лицензии 5 и более адресов, по которым соискатель лицензии намерен осуществлять лицензируемую деятельность.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88" w:lineRule="atLeast"/>
        <w:rPr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) субъект (субъекты), проводящий процедуру оценки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-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 Орган власти;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3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) объект (объекты) процедуры оценки -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 здания, строения, сооружения, помещения, которые предполагается использовать при осуществлении заявителем лицензируемого вида деятельности;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88" w:lineRule="atLeast"/>
        <w:rPr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4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) место проведения -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место нахождения объектов (объекта), которые предполагает использовать (использует) заявитель при осуществлении 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ицензируемого вида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 деятельности;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) результат процедуры оценки -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акт оценки соответствия заявителя обязательным требованиям.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contextualSpacing/>
        <w:ind w:left="0" w:firstLine="720"/>
        <w:jc w:val="both"/>
        <w:spacing w:before="0" w:beforeAutospacing="0" w:after="0" w:afterAutospacing="0" w:line="240" w:lineRule="auto"/>
        <w:tabs>
          <w:tab w:val="num" w:pos="1276" w:leader="none"/>
        </w:tabs>
        <w:rPr>
          <w:color w:val="000000" w:themeColor="text1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38. Оценка соответствия проводится в соответствии с пунктом 11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Положения о лицензировании деятельности по заготовке, хранению, переработке и реализации лома черных и цветных металлов, утвержденного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постановлением Правительства Российской Федерации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от 28.05.2022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№ 980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«</w:t>
      </w:r>
      <w:r>
        <w:rPr>
          <w:color w:val="000000" w:themeColor="text1"/>
          <w:highlight w:val="white"/>
          <w:lang w:val="ru-RU"/>
        </w:rPr>
        <w:t xml:space="preserve">О некоторых вопросах лицензирования деятельности по заготовке, хранению, переработке и реализации лома черных и цветных металлов, а также обращения с ломом и отходами черных и цветных металлов и их отчуждения</w:t>
      </w:r>
      <w:r>
        <w:rPr>
          <w:color w:val="000000" w:themeColor="text1"/>
          <w:highlight w:val="white"/>
          <w:lang w:val="ru-RU"/>
        </w:rPr>
        <w:t xml:space="preserve">».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contextualSpacing/>
        <w:ind w:left="0" w:firstLine="720"/>
        <w:jc w:val="both"/>
        <w:spacing w:before="0" w:beforeAutospacing="0" w:after="0" w:afterAutospacing="0" w:line="240" w:lineRule="auto"/>
        <w:tabs>
          <w:tab w:val="num" w:pos="1276" w:leader="none"/>
        </w:tabs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center"/>
        <w:keepLines/>
        <w:keepNext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  <w:outlineLvl w:val="1"/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val="ru-RU" w:eastAsia="ru-RU"/>
        </w:rPr>
        <w:t xml:space="preserve">Принятие решения о предоставлении (об отказе в предоставлении) Услуги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pStyle w:val="889"/>
        <w:ind w:left="0" w:right="0" w:firstLine="709"/>
        <w:jc w:val="both"/>
        <w:rPr>
          <w:rFonts w:ascii="TimesNewRoman" w:hAnsi="TimesNewRoman" w:eastAsia="TimesNewRoman" w:cs="TimesNewRoman"/>
          <w:color w:val="000000" w:themeColor="text1"/>
          <w:sz w:val="24"/>
          <w:szCs w:val="24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4"/>
          <w:szCs w:val="24"/>
          <w:highlight w:val="white"/>
          <w:lang w:val="ru-RU"/>
        </w:rPr>
      </w:r>
      <w:r>
        <w:rPr>
          <w:rFonts w:ascii="TimesNewRoman" w:hAnsi="TimesNewRoman" w:eastAsia="TimesNewRoman" w:cs="TimesNewRoman"/>
          <w:color w:val="000000" w:themeColor="text1"/>
          <w:sz w:val="24"/>
          <w:szCs w:val="24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4"/>
          <w:szCs w:val="24"/>
          <w:highlight w:val="white"/>
        </w:rPr>
      </w:r>
    </w:p>
    <w:p>
      <w:pPr>
        <w:contextualSpacing/>
        <w:ind w:left="0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39. Орган власти отказывает заявителю в предоставлении Услуги при наличии оснований,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eastAsia="ru-RU"/>
        </w:rPr>
        <w:t xml:space="preserve">приведенных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 w:eastAsia="ru-RU"/>
        </w:rPr>
        <w:t xml:space="preserve">в таблице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 w:eastAsia="ru-RU"/>
        </w:rPr>
        <w:t xml:space="preserve"> №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 w:eastAsia="ru-RU"/>
        </w:rPr>
        <w:t xml:space="preserve"> 3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 w:eastAsia="ru-RU"/>
        </w:rPr>
        <w:t xml:space="preserve"> приложения к настоящему Административному регламенту.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contextualSpacing/>
        <w:ind w:left="0" w:firstLine="720"/>
        <w:jc w:val="both"/>
        <w:spacing w:before="0" w:beforeAutospacing="0" w:after="0" w:afterAutospacing="0" w:line="240" w:lineRule="auto"/>
        <w:rPr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eastAsia="ru-RU"/>
        </w:rPr>
        <w:t xml:space="preserve">40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 w:eastAsia="ru-RU"/>
        </w:rPr>
        <w:t xml:space="preserve">. </w:t>
      </w:r>
      <w:r>
        <w:rPr>
          <w:color w:val="000000" w:themeColor="text1"/>
          <w:sz w:val="28"/>
          <w:szCs w:val="28"/>
          <w:highlight w:val="white"/>
          <w:lang w:val="ru-RU"/>
        </w:rPr>
        <w:t xml:space="preserve">Принятие решения о предоставлении (об отказе в предоставлении) Услуги осуществляется в срок</w:t>
      </w:r>
      <w:r>
        <w:rPr>
          <w:color w:val="000000" w:themeColor="text1"/>
          <w:sz w:val="28"/>
          <w:szCs w:val="28"/>
          <w:highlight w:val="white"/>
          <w:lang w:val="ru-RU"/>
        </w:rPr>
        <w:t xml:space="preserve">: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contextualSpacing/>
        <w:ind w:left="0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color w:val="000000" w:themeColor="text1"/>
          <w:sz w:val="28"/>
          <w:szCs w:val="28"/>
          <w:highlight w:val="white"/>
          <w:lang w:val="ru-RU"/>
        </w:rPr>
        <w:t xml:space="preserve">а</w:t>
      </w:r>
      <w:r>
        <w:rPr>
          <w:color w:val="000000" w:themeColor="text1"/>
          <w:sz w:val="28"/>
          <w:szCs w:val="28"/>
          <w:highlight w:val="white"/>
          <w:lang w:val="ru-RU"/>
        </w:rPr>
        <w:t xml:space="preserve">) </w:t>
      </w:r>
      <w:r>
        <w:rPr>
          <w:color w:val="000000" w:themeColor="text1"/>
          <w:sz w:val="28"/>
          <w:szCs w:val="28"/>
          <w:highlight w:val="white"/>
          <w:lang w:val="ru-RU"/>
        </w:rPr>
        <w:t xml:space="preserve">не превышающий 6 рабочих дней со дня получения Органом власти всех сведений, необходимых для принятия решения</w:t>
      </w:r>
      <w:r>
        <w:rPr>
          <w:color w:val="000000" w:themeColor="text1"/>
          <w:sz w:val="28"/>
          <w:szCs w:val="28"/>
          <w:highlight w:val="white"/>
          <w:lang w:val="ru-RU"/>
        </w:rPr>
        <w:t xml:space="preserve"> </w:t>
      </w:r>
      <w:r>
        <w:rPr>
          <w:color w:val="000000" w:themeColor="text1"/>
          <w:sz w:val="28"/>
          <w:szCs w:val="28"/>
          <w:highlight w:val="white"/>
          <w:lang w:val="ru-RU"/>
        </w:rPr>
        <w:t xml:space="preserve">в</w:t>
      </w:r>
      <w:r>
        <w:rPr>
          <w:color w:val="000000" w:themeColor="text1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 случае проведения оценки соответствия в форме выездной оценки с использованием средств дистанционного взаим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одействия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contextualSpacing/>
        <w:ind w:left="0" w:firstLine="720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б) не превышающий 9 рабочих дней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в случае невозможности проведения оценки соответствия в форме выездной оценки с использованием средств диста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нционного взаимодействия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contextualSpacing/>
        <w:ind w:left="0"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в) не превышающий 14 рабочий дней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в случае невозможности проведения оценки соответствия в форме выездной оценки с использованием средств диста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нционного взаимодействия при наличии в заявлении о предоставлении лицензии 5 и более адресов, по которым соискатель лицензии намерен осуществлять лицензируемую деятельность.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contextualSpacing/>
        <w:ind w:left="0" w:firstLine="720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color w:val="000000" w:themeColor="text1"/>
          <w:sz w:val="28"/>
          <w:szCs w:val="28"/>
          <w:highlight w:val="white"/>
          <w:lang w:val="ru-RU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jc w:val="center"/>
        <w:keepLines/>
        <w:keepNext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  <w:outlineLvl w:val="1"/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val="ru-RU" w:eastAsia="ru-RU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val="ru-RU" w:eastAsia="ru-RU"/>
        </w:rPr>
        <w:t xml:space="preserve">Предоставление результата Услуги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jc w:val="center"/>
        <w:keepLines/>
        <w:keepNext/>
        <w:spacing w:before="0" w:beforeAutospacing="0" w:after="0" w:afterAutospacing="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highlight w:val="white"/>
        </w:rPr>
        <w:outlineLvl w:val="1"/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highlight w:val="white"/>
          <w:lang w:val="ru-RU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highlight w:val="white"/>
        </w:rPr>
      </w:r>
    </w:p>
    <w:p>
      <w:pPr>
        <w:pStyle w:val="889"/>
        <w:ind w:left="0" w:right="0" w:firstLine="709"/>
        <w:jc w:val="both"/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41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.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Предоставление результата Услуги осуществляется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срок, не превышающий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1 рабочий день со дня принятия решения о предоставлении Услуги - при получении результата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 посредством Единого портала.</w:t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r>
    </w:p>
    <w:p>
      <w:pPr>
        <w:pStyle w:val="889"/>
        <w:ind w:left="0" w:right="0" w:firstLine="709"/>
        <w:jc w:val="both"/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  <w:lang w:val="ru-RU"/>
        </w:rPr>
        <w:t xml:space="preserve">42. 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Услуга не предусматривает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возможность предоставления результата Услуги по выбору заявителя независимо от его места жительства и места пребывания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(для физических лиц, включая индивидуальных предпринимателей) либо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места нахождения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(для юридических лиц)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, в Органе власти или в МФЦ.</w:t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r>
    </w:p>
    <w:p>
      <w:pPr>
        <w:pStyle w:val="889"/>
        <w:ind w:left="0" w:right="0" w:firstLine="709"/>
        <w:jc w:val="both"/>
        <w:rPr>
          <w:rFonts w:ascii="TimesNewRoman" w:hAnsi="TimesNewRoman" w:eastAsia="TimesNewRoman" w:cs="TimesNewRoman"/>
          <w:color w:val="000000" w:themeColor="text1"/>
          <w:sz w:val="24"/>
          <w:szCs w:val="24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4"/>
          <w:szCs w:val="24"/>
          <w:highlight w:val="white"/>
          <w:lang w:val="ru-RU"/>
        </w:rPr>
      </w:r>
      <w:r>
        <w:rPr>
          <w:rFonts w:ascii="TimesNewRoman" w:hAnsi="TimesNewRoman" w:eastAsia="TimesNewRoman" w:cs="TimesNewRoman"/>
          <w:color w:val="000000" w:themeColor="text1"/>
          <w:sz w:val="24"/>
          <w:szCs w:val="24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4"/>
          <w:szCs w:val="24"/>
          <w:highlight w:val="white"/>
        </w:rPr>
      </w:r>
    </w:p>
    <w:p>
      <w:pPr>
        <w:pStyle w:val="889"/>
        <w:jc w:val="center"/>
        <w:rPr>
          <w:rFonts w:ascii="TimesNewRoman" w:hAnsi="TimesNewRoman" w:eastAsia="TimesNewRoman" w:cs="TimesNew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NewRoman" w:hAnsi="TimesNewRoman" w:eastAsia="TimesNewRoman" w:cs="TimesNewRoman"/>
          <w:b/>
          <w:color w:val="000000" w:themeColor="text1"/>
          <w:sz w:val="28"/>
          <w:highlight w:val="white"/>
          <w:lang w:val="ru-RU"/>
        </w:rPr>
        <w:t xml:space="preserve">IV. Способы информирования заявителя об изменении </w:t>
      </w:r>
      <w:r>
        <w:rPr>
          <w:rFonts w:ascii="TimesNewRoman" w:hAnsi="TimesNewRoman" w:eastAsia="TimesNewRoman" w:cs="TimesNew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b/>
          <w:bCs/>
          <w:color w:val="000000" w:themeColor="text1"/>
          <w:sz w:val="28"/>
          <w:szCs w:val="28"/>
          <w:highlight w:val="white"/>
        </w:rPr>
      </w:r>
    </w:p>
    <w:p>
      <w:pPr>
        <w:pStyle w:val="889"/>
        <w:jc w:val="center"/>
        <w:rPr>
          <w:rFonts w:ascii="TimesNewRoman" w:hAnsi="TimesNewRoman" w:eastAsia="TimesNewRoman" w:cs="TimesNew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NewRoman" w:hAnsi="TimesNewRoman" w:eastAsia="TimesNewRoman" w:cs="TimesNewRoman"/>
          <w:b/>
          <w:color w:val="000000" w:themeColor="text1"/>
          <w:sz w:val="28"/>
          <w:highlight w:val="white"/>
          <w:lang w:val="ru-RU"/>
        </w:rPr>
        <w:t xml:space="preserve">статуса рассмотрения </w:t>
      </w:r>
      <w:r>
        <w:rPr>
          <w:rFonts w:ascii="TimesNewRoman" w:hAnsi="TimesNewRoman" w:eastAsia="TimesNewRoman" w:cs="TimesNewRoman"/>
          <w:b/>
          <w:bCs/>
          <w:color w:val="000000" w:themeColor="text1"/>
          <w:sz w:val="28"/>
          <w:szCs w:val="28"/>
          <w:highlight w:val="white"/>
          <w:lang w:val="ru-RU"/>
        </w:rPr>
        <w:t xml:space="preserve">заявления</w:t>
      </w:r>
      <w:r>
        <w:rPr>
          <w:rFonts w:ascii="TimesNewRoman" w:hAnsi="TimesNewRoman" w:eastAsia="TimesNewRoman" w:cs="TimesNew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b/>
          <w:bCs/>
          <w:color w:val="000000" w:themeColor="text1"/>
          <w:sz w:val="28"/>
          <w:szCs w:val="28"/>
          <w:highlight w:val="white"/>
        </w:rPr>
      </w:r>
    </w:p>
    <w:p>
      <w:pPr>
        <w:pStyle w:val="889"/>
        <w:rPr>
          <w:rFonts w:ascii="TimesNewRoman" w:hAnsi="TimesNewRoman" w:eastAsia="TimesNewRoman" w:cs="TimesNewRoman"/>
          <w:b w:val="0"/>
          <w:bCs w:val="0"/>
          <w:color w:val="000000" w:themeColor="text1"/>
          <w:sz w:val="24"/>
          <w:szCs w:val="24"/>
          <w:highlight w:val="white"/>
        </w:rPr>
      </w:pP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4"/>
          <w:szCs w:val="24"/>
          <w:highlight w:val="white"/>
          <w:lang w:val="ru-RU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4"/>
          <w:szCs w:val="24"/>
          <w:highlight w:val="white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4"/>
          <w:szCs w:val="24"/>
          <w:highlight w:val="white"/>
        </w:rPr>
      </w:r>
    </w:p>
    <w:p>
      <w:pPr>
        <w:pStyle w:val="889"/>
        <w:ind w:left="0" w:right="0" w:firstLine="709"/>
        <w:jc w:val="both"/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43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. Перечень способов информирования заявителя об изменении статуса рассмотрения заявления о предоставлении Услуг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и: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 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посредством Единого портала.</w:t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r>
    </w:p>
    <w:p>
      <w:pPr>
        <w:contextualSpacing/>
        <w:ind w:left="0" w:firstLine="720"/>
        <w:jc w:val="right"/>
        <w:spacing w:before="0" w:after="160" w:line="240" w:lineRule="auto"/>
        <w:tabs>
          <w:tab w:val="left" w:pos="1021" w:leader="none"/>
        </w:tabs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r>
    </w:p>
    <w:p>
      <w:pPr>
        <w:contextualSpacing/>
        <w:ind w:left="0" w:firstLine="720"/>
        <w:jc w:val="right"/>
        <w:spacing w:before="0" w:after="160" w:line="240" w:lineRule="auto"/>
        <w:tabs>
          <w:tab w:val="left" w:pos="1021" w:leader="none"/>
        </w:tabs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r>
    </w:p>
    <w:p>
      <w:pPr>
        <w:contextualSpacing/>
        <w:ind w:left="0" w:firstLine="720"/>
        <w:jc w:val="right"/>
        <w:spacing w:before="0" w:after="160" w:line="240" w:lineRule="auto"/>
        <w:tabs>
          <w:tab w:val="left" w:pos="1021" w:leader="none"/>
        </w:tabs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r>
    </w:p>
    <w:p>
      <w:pPr>
        <w:contextualSpacing/>
        <w:ind w:left="0" w:firstLine="720"/>
        <w:jc w:val="right"/>
        <w:spacing w:before="0" w:after="160" w:line="240" w:lineRule="auto"/>
        <w:tabs>
          <w:tab w:val="left" w:pos="1021" w:leader="none"/>
        </w:tabs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r>
    </w:p>
    <w:p>
      <w:pPr>
        <w:pStyle w:val="854"/>
        <w:contextualSpacing/>
        <w:ind w:left="0" w:firstLine="720"/>
        <w:jc w:val="right"/>
        <w:spacing w:before="0" w:after="0" w:line="240" w:lineRule="auto"/>
        <w:tabs>
          <w:tab w:val="left" w:pos="1021" w:leader="none"/>
        </w:tabs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none"/>
          <w:lang w:val="ru-RU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П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Р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И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Л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О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Ж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Е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Н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И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Е</w:t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none"/>
          <w:lang w:val="ru-RU"/>
        </w:rPr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none"/>
          <w:lang w:val="ru-RU"/>
        </w:rPr>
      </w:r>
    </w:p>
    <w:p>
      <w:pPr>
        <w:pStyle w:val="854"/>
        <w:contextualSpacing/>
        <w:ind w:left="0" w:firstLine="720"/>
        <w:jc w:val="right"/>
        <w:spacing w:before="0" w:after="0" w:line="240" w:lineRule="auto"/>
        <w:tabs>
          <w:tab w:val="left" w:pos="1021" w:leader="none"/>
        </w:tabs>
        <w:rPr>
          <w:rFonts w:ascii="TimesNewRoman" w:hAnsi="TimesNewRoman" w:eastAsia="TimesNewRoman" w:cs="TimesNewRoman"/>
          <w:color w:val="000000" w:themeColor="text1"/>
          <w:sz w:val="24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к Административному регламенту,</w:t>
      </w:r>
      <w:r>
        <w:rPr>
          <w:rFonts w:ascii="TimesNewRoman" w:hAnsi="TimesNewRoman" w:eastAsia="TimesNewRoman" w:cs="TimesNewRoman"/>
          <w:color w:val="000000" w:themeColor="text1"/>
          <w:sz w:val="24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4"/>
          <w:highlight w:val="white"/>
        </w:rPr>
      </w:r>
    </w:p>
    <w:p>
      <w:pPr>
        <w:pStyle w:val="854"/>
        <w:contextualSpacing/>
        <w:ind w:left="0" w:firstLine="720"/>
        <w:jc w:val="right"/>
        <w:spacing w:before="0" w:after="0" w:line="240" w:lineRule="auto"/>
        <w:tabs>
          <w:tab w:val="left" w:pos="1021" w:leader="none"/>
        </w:tabs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утвержденному приказом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 ми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нистерства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r>
    </w:p>
    <w:p>
      <w:pPr>
        <w:pStyle w:val="854"/>
        <w:ind w:firstLine="0"/>
        <w:jc w:val="right"/>
        <w:spacing w:before="0" w:after="0" w:line="240" w:lineRule="auto"/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промышленности, торговли и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r>
    </w:p>
    <w:p>
      <w:pPr>
        <w:pStyle w:val="854"/>
        <w:ind w:firstLine="0"/>
        <w:jc w:val="right"/>
        <w:spacing w:before="0" w:after="0" w:line="240" w:lineRule="auto"/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развития предпринимательства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r>
    </w:p>
    <w:p>
      <w:pPr>
        <w:pStyle w:val="854"/>
        <w:ind w:firstLine="0"/>
        <w:jc w:val="right"/>
        <w:spacing w:before="0" w:after="0" w:line="240" w:lineRule="auto"/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Новосибирской области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r>
    </w:p>
    <w:p>
      <w:pPr>
        <w:pStyle w:val="854"/>
        <w:ind w:firstLine="0"/>
        <w:jc w:val="right"/>
        <w:spacing w:before="0" w:after="0" w:line="240" w:lineRule="auto"/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от       .2026 №      НПА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</w:rPr>
      </w:r>
    </w:p>
    <w:p>
      <w:pPr>
        <w:contextualSpacing/>
        <w:ind w:left="0" w:firstLine="720"/>
        <w:jc w:val="right"/>
        <w:spacing w:before="0" w:after="160" w:line="240" w:lineRule="auto"/>
        <w:tabs>
          <w:tab w:val="left" w:pos="1021" w:leader="none"/>
        </w:tabs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r>
    </w:p>
    <w:p>
      <w:pPr>
        <w:pStyle w:val="854"/>
        <w:contextualSpacing/>
        <w:ind w:left="0" w:firstLine="720"/>
        <w:jc w:val="right"/>
        <w:spacing w:before="0" w:after="160" w:line="240" w:lineRule="auto"/>
        <w:tabs>
          <w:tab w:val="left" w:pos="1021" w:leader="none"/>
        </w:tabs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r>
    </w:p>
    <w:p>
      <w:pPr>
        <w:pStyle w:val="854"/>
        <w:contextualSpacing/>
        <w:ind w:left="0" w:firstLine="720"/>
        <w:jc w:val="both"/>
        <w:spacing w:before="0" w:after="160" w:line="240" w:lineRule="auto"/>
        <w:tabs>
          <w:tab w:val="left" w:pos="1021" w:leader="none"/>
        </w:tabs>
        <w:rPr>
          <w:rFonts w:ascii="TimesNewRoman" w:hAnsi="TimesNewRoman" w:eastAsia="TimesNewRoman" w:cs="TimesNewRoman"/>
          <w:color w:val="000000" w:themeColor="text1"/>
          <w:sz w:val="24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4"/>
          <w:highlight w:val="white"/>
          <w:lang w:val="ru-RU"/>
        </w:rPr>
      </w:r>
      <w:r>
        <w:rPr>
          <w:rFonts w:ascii="TimesNewRoman" w:hAnsi="TimesNewRoman" w:eastAsia="TimesNewRoman" w:cs="TimesNewRoman"/>
          <w:color w:val="000000" w:themeColor="text1"/>
          <w:sz w:val="24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4"/>
          <w:highlight w:val="white"/>
        </w:rPr>
      </w:r>
    </w:p>
    <w:p>
      <w:pPr>
        <w:pStyle w:val="889"/>
        <w:jc w:val="center"/>
        <w:rPr>
          <w:rFonts w:ascii="TimesNewRoman" w:hAnsi="TimesNewRoman" w:eastAsia="TimesNewRoman" w:cs="TimesNewRoman"/>
          <w:b/>
          <w:color w:val="000000" w:themeColor="text1"/>
          <w:sz w:val="24"/>
          <w:highlight w:val="white"/>
        </w:rPr>
      </w:pPr>
      <w:r>
        <w:rPr>
          <w:rFonts w:ascii="TimesNewRoman" w:hAnsi="TimesNewRoman" w:eastAsia="TimesNewRoman" w:cs="TimesNewRoman"/>
          <w:b/>
          <w:color w:val="000000" w:themeColor="text1"/>
          <w:sz w:val="28"/>
          <w:highlight w:val="white"/>
          <w:lang w:val="ru-RU"/>
        </w:rPr>
        <w:t xml:space="preserve">ПЕРЕЧЕНЬ</w:t>
      </w:r>
      <w:r>
        <w:rPr>
          <w:rFonts w:ascii="TimesNewRoman" w:hAnsi="TimesNewRoman" w:eastAsia="TimesNewRoman" w:cs="TimesNewRoman"/>
          <w:b/>
          <w:color w:val="000000" w:themeColor="text1"/>
          <w:sz w:val="24"/>
          <w:highlight w:val="white"/>
        </w:rPr>
      </w:r>
      <w:r>
        <w:rPr>
          <w:rFonts w:ascii="TimesNewRoman" w:hAnsi="TimesNewRoman" w:eastAsia="TimesNewRoman" w:cs="TimesNewRoman"/>
          <w:b/>
          <w:color w:val="000000" w:themeColor="text1"/>
          <w:sz w:val="24"/>
          <w:highlight w:val="white"/>
        </w:rPr>
      </w:r>
    </w:p>
    <w:p>
      <w:pPr>
        <w:pStyle w:val="889"/>
        <w:jc w:val="center"/>
        <w:rPr>
          <w:rFonts w:ascii="TimesNewRoman" w:hAnsi="TimesNewRoman" w:eastAsia="TimesNewRoman" w:cs="TimesNewRoman"/>
          <w:b/>
          <w:color w:val="000000" w:themeColor="text1"/>
          <w:sz w:val="24"/>
          <w:highlight w:val="white"/>
        </w:rPr>
      </w:pPr>
      <w:r>
        <w:rPr>
          <w:rFonts w:ascii="TimesNewRoman" w:hAnsi="TimesNewRoman" w:eastAsia="TimesNewRoman" w:cs="TimesNewRoman"/>
          <w:b/>
          <w:color w:val="000000" w:themeColor="text1"/>
          <w:sz w:val="28"/>
          <w:highlight w:val="white"/>
          <w:lang w:val="ru-RU"/>
        </w:rPr>
        <w:t xml:space="preserve">условных обозначений и сокращений, идентификаторы категорий</w:t>
      </w:r>
      <w:r>
        <w:rPr>
          <w:rFonts w:ascii="TimesNewRoman" w:hAnsi="TimesNewRoman" w:eastAsia="TimesNewRoman" w:cs="TimesNewRoman"/>
          <w:b/>
          <w:color w:val="000000" w:themeColor="text1"/>
          <w:sz w:val="24"/>
          <w:highlight w:val="white"/>
          <w:lang w:val="ru-RU"/>
        </w:rPr>
        <w:t xml:space="preserve"> </w:t>
      </w:r>
      <w:r>
        <w:rPr>
          <w:rFonts w:ascii="TimesNewRoman" w:hAnsi="TimesNewRoman" w:eastAsia="TimesNewRoman" w:cs="TimesNewRoman"/>
          <w:b/>
          <w:color w:val="000000" w:themeColor="text1"/>
          <w:sz w:val="28"/>
          <w:highlight w:val="white"/>
          <w:lang w:val="ru-RU"/>
        </w:rPr>
        <w:t xml:space="preserve">(признаков) заявителей, исчерпывающий перечень документов,</w:t>
      </w:r>
      <w:r>
        <w:rPr>
          <w:rFonts w:ascii="TimesNewRoman" w:hAnsi="TimesNewRoman" w:eastAsia="TimesNewRoman" w:cs="TimesNewRoman"/>
          <w:b/>
          <w:color w:val="000000" w:themeColor="text1"/>
          <w:sz w:val="24"/>
          <w:highlight w:val="white"/>
          <w:lang w:val="ru-RU"/>
        </w:rPr>
        <w:t xml:space="preserve"> </w:t>
      </w:r>
      <w:r>
        <w:rPr>
          <w:rFonts w:ascii="TimesNewRoman" w:hAnsi="TimesNewRoman" w:eastAsia="TimesNewRoman" w:cs="TimesNewRoman"/>
          <w:b/>
          <w:color w:val="000000" w:themeColor="text1"/>
          <w:sz w:val="28"/>
          <w:highlight w:val="white"/>
          <w:lang w:val="ru-RU"/>
        </w:rPr>
        <w:t xml:space="preserve">необходимых для предоставления Услуги, исчерпывающий</w:t>
      </w:r>
      <w:r>
        <w:rPr>
          <w:rFonts w:ascii="TimesNewRoman" w:hAnsi="TimesNewRoman" w:eastAsia="TimesNewRoman" w:cs="TimesNewRoman"/>
          <w:b/>
          <w:color w:val="000000" w:themeColor="text1"/>
          <w:sz w:val="24"/>
          <w:highlight w:val="white"/>
          <w:lang w:val="ru-RU"/>
        </w:rPr>
        <w:t xml:space="preserve"> </w:t>
      </w:r>
      <w:r>
        <w:rPr>
          <w:rFonts w:ascii="TimesNewRoman" w:hAnsi="TimesNewRoman" w:eastAsia="TimesNewRoman" w:cs="TimesNewRoman"/>
          <w:b/>
          <w:color w:val="000000" w:themeColor="text1"/>
          <w:sz w:val="28"/>
          <w:highlight w:val="white"/>
          <w:lang w:val="ru-RU"/>
        </w:rPr>
        <w:t xml:space="preserve">перечень оснований для отказа в приеме заявления</w:t>
      </w:r>
      <w:r>
        <w:rPr>
          <w:rFonts w:ascii="TimesNewRoman" w:hAnsi="TimesNewRoman" w:eastAsia="TimesNewRoman" w:cs="TimesNewRoman"/>
          <w:b/>
          <w:color w:val="000000" w:themeColor="text1"/>
          <w:sz w:val="24"/>
          <w:highlight w:val="white"/>
          <w:lang w:val="ru-RU"/>
        </w:rPr>
        <w:t xml:space="preserve"> </w:t>
      </w:r>
      <w:r>
        <w:rPr>
          <w:rFonts w:ascii="TimesNewRoman" w:hAnsi="TimesNewRoman" w:eastAsia="TimesNewRoman" w:cs="TimesNewRoman"/>
          <w:b/>
          <w:color w:val="000000" w:themeColor="text1"/>
          <w:sz w:val="28"/>
          <w:highlight w:val="white"/>
          <w:lang w:val="ru-RU"/>
        </w:rPr>
        <w:t xml:space="preserve">о предоставлении Услуги и документов, необходимых</w:t>
      </w:r>
      <w:r>
        <w:rPr>
          <w:rFonts w:ascii="TimesNewRoman" w:hAnsi="TimesNewRoman" w:eastAsia="TimesNewRoman" w:cs="TimesNewRoman"/>
          <w:b/>
          <w:color w:val="000000" w:themeColor="text1"/>
          <w:sz w:val="24"/>
          <w:highlight w:val="white"/>
          <w:lang w:val="ru-RU"/>
        </w:rPr>
        <w:t xml:space="preserve"> </w:t>
      </w:r>
      <w:r>
        <w:rPr>
          <w:rFonts w:ascii="TimesNewRoman" w:hAnsi="TimesNewRoman" w:eastAsia="TimesNewRoman" w:cs="TimesNewRoman"/>
          <w:b/>
          <w:color w:val="000000" w:themeColor="text1"/>
          <w:sz w:val="28"/>
          <w:highlight w:val="white"/>
          <w:lang w:val="ru-RU"/>
        </w:rPr>
        <w:t xml:space="preserve">для предоставления Услуги, оснований для приостановления</w:t>
      </w:r>
      <w:r>
        <w:rPr>
          <w:rFonts w:ascii="TimesNewRoman" w:hAnsi="TimesNewRoman" w:eastAsia="TimesNewRoman" w:cs="TimesNewRoman"/>
          <w:b/>
          <w:color w:val="000000" w:themeColor="text1"/>
          <w:sz w:val="24"/>
          <w:highlight w:val="white"/>
          <w:lang w:val="ru-RU"/>
        </w:rPr>
        <w:t xml:space="preserve"> </w:t>
      </w:r>
      <w:r>
        <w:rPr>
          <w:rFonts w:ascii="TimesNewRoman" w:hAnsi="TimesNewRoman" w:eastAsia="TimesNewRoman" w:cs="TimesNewRoman"/>
          <w:b/>
          <w:color w:val="000000" w:themeColor="text1"/>
          <w:sz w:val="28"/>
          <w:highlight w:val="white"/>
          <w:lang w:val="ru-RU"/>
        </w:rPr>
        <w:t xml:space="preserve">предоставления Услуги, оснований для отказа в предоставлении</w:t>
      </w:r>
      <w:r>
        <w:rPr>
          <w:rFonts w:ascii="TimesNewRoman" w:hAnsi="TimesNewRoman" w:eastAsia="TimesNewRoman" w:cs="TimesNewRoman"/>
          <w:b/>
          <w:color w:val="000000" w:themeColor="text1"/>
          <w:sz w:val="24"/>
          <w:highlight w:val="white"/>
          <w:lang w:val="ru-RU"/>
        </w:rPr>
        <w:t xml:space="preserve"> </w:t>
      </w:r>
      <w:r>
        <w:rPr>
          <w:rFonts w:ascii="TimesNewRoman" w:hAnsi="TimesNewRoman" w:eastAsia="TimesNewRoman" w:cs="TimesNewRoman"/>
          <w:b/>
          <w:color w:val="000000" w:themeColor="text1"/>
          <w:sz w:val="28"/>
          <w:highlight w:val="white"/>
          <w:lang w:val="ru-RU"/>
        </w:rPr>
        <w:t xml:space="preserve">Услуги, формы заявления о предоставлении Услуги</w:t>
      </w:r>
      <w:r>
        <w:rPr>
          <w:rFonts w:ascii="TimesNewRoman" w:hAnsi="TimesNewRoman" w:eastAsia="TimesNewRoman" w:cs="TimesNewRoman"/>
          <w:b/>
          <w:color w:val="000000" w:themeColor="text1"/>
          <w:sz w:val="24"/>
          <w:highlight w:val="white"/>
          <w:lang w:val="ru-RU"/>
        </w:rPr>
        <w:t xml:space="preserve"> </w:t>
      </w:r>
      <w:r>
        <w:rPr>
          <w:rFonts w:ascii="TimesNewRoman" w:hAnsi="TimesNewRoman" w:eastAsia="TimesNewRoman" w:cs="TimesNewRoman"/>
          <w:b/>
          <w:color w:val="000000" w:themeColor="text1"/>
          <w:sz w:val="28"/>
          <w:highlight w:val="white"/>
          <w:lang w:val="ru-RU"/>
        </w:rPr>
        <w:t xml:space="preserve">и документов, необходимых для предоставления Услуги</w:t>
      </w:r>
      <w:r>
        <w:rPr>
          <w:rFonts w:ascii="TimesNewRoman" w:hAnsi="TimesNewRoman" w:eastAsia="TimesNewRoman" w:cs="TimesNewRoman"/>
          <w:b/>
          <w:color w:val="000000" w:themeColor="text1"/>
          <w:sz w:val="24"/>
          <w:highlight w:val="white"/>
        </w:rPr>
      </w:r>
      <w:r>
        <w:rPr>
          <w:rFonts w:ascii="TimesNewRoman" w:hAnsi="TimesNewRoman" w:eastAsia="TimesNewRoman" w:cs="TimesNewRoman"/>
          <w:b/>
          <w:color w:val="000000" w:themeColor="text1"/>
          <w:sz w:val="24"/>
          <w:highlight w:val="white"/>
        </w:rPr>
      </w:r>
    </w:p>
    <w:p>
      <w:pPr>
        <w:pStyle w:val="889"/>
        <w:rPr>
          <w:rFonts w:ascii="TimesNewRoman" w:hAnsi="TimesNewRoman" w:eastAsia="TimesNewRoman" w:cs="TimesNewRoman"/>
          <w:color w:val="000000" w:themeColor="text1"/>
          <w:sz w:val="24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4"/>
          <w:highlight w:val="white"/>
          <w:lang w:val="ru-RU"/>
        </w:rPr>
      </w:r>
      <w:r>
        <w:rPr>
          <w:rFonts w:ascii="TimesNewRoman" w:hAnsi="TimesNewRoman" w:eastAsia="TimesNewRoman" w:cs="TimesNewRoman"/>
          <w:color w:val="000000" w:themeColor="text1"/>
          <w:sz w:val="24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4"/>
          <w:highlight w:val="white"/>
        </w:rPr>
      </w:r>
    </w:p>
    <w:p>
      <w:pPr>
        <w:pStyle w:val="889"/>
        <w:jc w:val="center"/>
        <w:rPr>
          <w:rFonts w:ascii="TimesNewRoman" w:hAnsi="TimesNewRoman" w:eastAsia="TimesNewRoman" w:cs="TimesNewRoman"/>
          <w:b/>
          <w:color w:val="000000" w:themeColor="text1"/>
          <w:sz w:val="24"/>
          <w:highlight w:val="white"/>
        </w:rPr>
      </w:pPr>
      <w:r>
        <w:rPr>
          <w:rFonts w:ascii="TimesNewRoman" w:hAnsi="TimesNewRoman" w:eastAsia="TimesNewRoman" w:cs="TimesNewRoman"/>
          <w:b/>
          <w:color w:val="000000" w:themeColor="text1"/>
          <w:sz w:val="28"/>
          <w:highlight w:val="white"/>
          <w:lang w:val="ru-RU"/>
        </w:rPr>
        <w:t xml:space="preserve">I. Перечень условных обозначений и сокращений</w:t>
      </w:r>
      <w:r>
        <w:rPr>
          <w:rFonts w:ascii="TimesNewRoman" w:hAnsi="TimesNewRoman" w:eastAsia="TimesNewRoman" w:cs="TimesNewRoman"/>
          <w:b/>
          <w:color w:val="000000" w:themeColor="text1"/>
          <w:sz w:val="24"/>
          <w:highlight w:val="white"/>
        </w:rPr>
      </w:r>
      <w:r>
        <w:rPr>
          <w:rFonts w:ascii="TimesNewRoman" w:hAnsi="TimesNewRoman" w:eastAsia="TimesNewRoman" w:cs="TimesNewRoman"/>
          <w:b/>
          <w:color w:val="000000" w:themeColor="text1"/>
          <w:sz w:val="24"/>
          <w:highlight w:val="white"/>
        </w:rPr>
      </w:r>
    </w:p>
    <w:p>
      <w:pPr>
        <w:pStyle w:val="889"/>
        <w:ind w:left="0" w:right="0" w:firstLine="709"/>
        <w:jc w:val="both"/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  <w:lang w:val="ru-RU"/>
        </w:rPr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r>
    </w:p>
    <w:p>
      <w:pPr>
        <w:pStyle w:val="889"/>
        <w:ind w:left="0" w:right="0" w:firstLine="709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highlight w:val="white"/>
          <w:lang w:val="ru-RU"/>
        </w:rPr>
        <w:t xml:space="preserve">1. Условные сокращения и обозначения: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r>
    </w:p>
    <w:p>
      <w:pPr>
        <w:pStyle w:val="1053"/>
        <w:ind w:left="0" w:right="0" w:firstLine="720"/>
        <w:jc w:val="both"/>
        <w:spacing w:before="0" w:beforeAutospacing="0" w:after="0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highlight w:val="white"/>
          <w:lang w:val="ru-RU"/>
        </w:rPr>
        <w:t xml:space="preserve">1)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Федеральный закон № 99-ФЗ -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Федеральный </w:t>
      </w:r>
      <w:hyperlink r:id="rId13" w:tooltip="https://login.consultant.ru/link/?req=doc&amp;base=LAW&amp;n=511603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  <w:highlight w:val="white"/>
            <w:lang w:val="ru-RU"/>
          </w:rPr>
          <w:t xml:space="preserve">закон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 от 04.05.2011 № 99-ФЗ «О лицензировании отдельных видов деятельности»;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889"/>
        <w:ind w:left="0" w:right="0" w:firstLine="720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highlight w:val="white"/>
          <w:lang w:val="ru-RU"/>
        </w:rPr>
      </w:r>
      <w:r>
        <w:rPr>
          <w:rFonts w:ascii="Times New Roman" w:hAnsi="Times New Roman" w:eastAsia="Times New Roman" w:cs="Times New Roman"/>
          <w:b w:val="0"/>
          <w:color w:val="000000" w:themeColor="text1"/>
          <w:sz w:val="28"/>
          <w:highlight w:val="white"/>
          <w:lang w:val="ru-RU"/>
        </w:rPr>
        <w:t xml:space="preserve">2) Административный регламент - Административный регламент министерства промышленности, торговли и развития предпринимательства Новосибирской области устанавливает порядок и стандарт предоставления государственной услуги </w:t>
      </w:r>
      <w:r>
        <w:rPr>
          <w:rFonts w:ascii="Times New Roman" w:hAnsi="Times New Roman" w:eastAsia="Times New Roman" w:cs="Times New Roman"/>
          <w:b w:val="0"/>
          <w:color w:val="000000" w:themeColor="text1"/>
          <w:sz w:val="28"/>
          <w:highlight w:val="white"/>
          <w:lang w:val="ru-RU"/>
        </w:rPr>
        <w:t xml:space="preserve">«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highlight w:val="white"/>
          <w:lang w:val="ru-RU"/>
        </w:rPr>
        <w:t xml:space="preserve">Лицензирование деятельности по заготовке, хранению, переработке и реализации ло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highlight w:val="white"/>
          <w:lang w:val="ru-RU"/>
        </w:rPr>
        <w:t xml:space="preserve">ма черных металлов, цветных металлов на территории Новосибирской области</w:t>
      </w:r>
      <w:r>
        <w:rPr>
          <w:rFonts w:ascii="Times New Roman" w:hAnsi="Times New Roman" w:eastAsia="Times New Roman" w:cs="Times New Roman"/>
          <w:b w:val="0"/>
          <w:color w:val="000000" w:themeColor="text1"/>
          <w:sz w:val="28"/>
          <w:highlight w:val="white"/>
          <w:lang w:val="ru-RU"/>
        </w:rPr>
        <w:t xml:space="preserve">»;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854"/>
        <w:contextualSpacing/>
        <w:ind w:left="0" w:right="0" w:firstLine="720"/>
        <w:jc w:val="both"/>
        <w:spacing w:before="0" w:after="160" w:line="240" w:lineRule="auto"/>
        <w:tabs>
          <w:tab w:val="left" w:pos="1021" w:leader="none"/>
        </w:tabs>
        <w:rPr>
          <w:rFonts w:ascii="TimesNewRoman" w:hAnsi="TimesNewRoman" w:eastAsia="TimesNewRoman" w:cs="TimesNewRoman"/>
          <w:color w:val="000000" w:themeColor="text1"/>
          <w:sz w:val="24"/>
          <w:highlight w:val="white"/>
        </w:rPr>
        <w:suppressLineNumbers w:val="0"/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3) Орган власти, 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лицензирующий орган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 - министерство промышленности, торговли и развития предпринимательства Новосибирской области;</w:t>
      </w:r>
      <w:r>
        <w:rPr>
          <w:rFonts w:ascii="TimesNewRoman" w:hAnsi="TimesNewRoman" w:eastAsia="TimesNewRoman" w:cs="TimesNewRoman"/>
          <w:color w:val="000000" w:themeColor="text1"/>
          <w:sz w:val="24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4"/>
          <w:highlight w:val="white"/>
        </w:rPr>
      </w:r>
    </w:p>
    <w:p>
      <w:pPr>
        <w:pStyle w:val="854"/>
        <w:contextualSpacing/>
        <w:ind w:left="0" w:right="0" w:firstLine="720"/>
        <w:jc w:val="both"/>
        <w:spacing w:before="0" w:after="160" w:line="240" w:lineRule="auto"/>
        <w:tabs>
          <w:tab w:val="left" w:pos="1021" w:leader="none"/>
        </w:tabs>
        <w:rPr>
          <w:rFonts w:ascii="TimesNewRoman" w:hAnsi="TimesNewRoman" w:eastAsia="TimesNewRoman" w:cs="TimesNewRoman"/>
          <w:b w:val="0"/>
          <w:color w:val="000000" w:themeColor="text1"/>
          <w:sz w:val="24"/>
          <w:highlight w:val="white"/>
        </w:rPr>
        <w:suppressLineNumbers w:val="0"/>
      </w:pPr>
      <w:r>
        <w:rPr>
          <w:rFonts w:ascii="TimesNewRoman" w:hAnsi="TimesNewRoman" w:eastAsia="TimesNewRoman" w:cs="TimesNewRoman"/>
          <w:b w:val="0"/>
          <w:color w:val="000000" w:themeColor="text1"/>
          <w:sz w:val="28"/>
          <w:highlight w:val="white"/>
          <w:lang w:val="ru-RU"/>
        </w:rPr>
        <w:t xml:space="preserve">4) Услуга - государственная услуга </w:t>
      </w:r>
      <w:r>
        <w:rPr>
          <w:rFonts w:ascii="TimesNewRoman" w:hAnsi="TimesNewRoman" w:eastAsia="TimesNewRoman" w:cs="TimesNewRoman"/>
          <w:b w:val="0"/>
          <w:color w:val="000000" w:themeColor="text1"/>
          <w:sz w:val="28"/>
          <w:highlight w:val="white"/>
          <w:lang w:val="ru-RU"/>
        </w:rPr>
        <w:t xml:space="preserve">«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highlight w:val="white"/>
          <w:lang w:val="ru-RU"/>
        </w:rPr>
        <w:t xml:space="preserve">Лицензирование деятельности по заготовке, хранению, переработке и реализации ло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highlight w:val="white"/>
          <w:lang w:val="ru-RU"/>
        </w:rPr>
        <w:t xml:space="preserve">ма черных металлов, цветных металлов на территории Новосибирской области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highlight w:val="white"/>
          <w:lang w:val="ru-RU"/>
        </w:rPr>
        <w:t xml:space="preserve">»</w:t>
      </w:r>
      <w:r>
        <w:rPr>
          <w:rFonts w:ascii="TimesNewRoman" w:hAnsi="TimesNewRoman" w:eastAsia="TimesNewRoman" w:cs="TimesNewRoman"/>
          <w:b w:val="0"/>
          <w:color w:val="000000" w:themeColor="text1"/>
          <w:sz w:val="28"/>
          <w:highlight w:val="white"/>
          <w:lang w:val="ru-RU"/>
        </w:rPr>
        <w:t xml:space="preserve">;</w:t>
      </w:r>
      <w:r>
        <w:rPr>
          <w:rFonts w:ascii="TimesNewRoman" w:hAnsi="TimesNewRoman" w:eastAsia="TimesNewRoman" w:cs="TimesNewRoman"/>
          <w:b w:val="0"/>
          <w:color w:val="000000" w:themeColor="text1"/>
          <w:sz w:val="24"/>
          <w:highlight w:val="white"/>
        </w:rPr>
      </w:r>
      <w:r>
        <w:rPr>
          <w:rFonts w:ascii="TimesNewRoman" w:hAnsi="TimesNewRoman" w:eastAsia="TimesNewRoman" w:cs="TimesNewRoman"/>
          <w:b w:val="0"/>
          <w:color w:val="000000" w:themeColor="text1"/>
          <w:sz w:val="24"/>
          <w:highlight w:val="white"/>
        </w:rPr>
      </w:r>
    </w:p>
    <w:p>
      <w:pPr>
        <w:pStyle w:val="854"/>
        <w:contextualSpacing/>
        <w:ind w:left="0" w:right="0" w:firstLine="720"/>
        <w:jc w:val="both"/>
        <w:spacing w:before="0" w:after="160" w:line="240" w:lineRule="auto"/>
        <w:tabs>
          <w:tab w:val="left" w:pos="1021" w:leader="none"/>
        </w:tabs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5) лицензия - лицензия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 на осуществление деятельности по заготовке, хранению, переработке и реализации лома черных и цветных металлов 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на территории Новосибирской области;</w:t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r>
    </w:p>
    <w:p>
      <w:pPr>
        <w:pStyle w:val="854"/>
        <w:contextualSpacing/>
        <w:ind w:left="0" w:right="0" w:firstLine="720"/>
        <w:jc w:val="both"/>
        <w:spacing w:before="0" w:beforeAutospacing="0" w:after="0" w:afterAutospacing="0" w:line="240" w:lineRule="auto"/>
        <w:tabs>
          <w:tab w:val="left" w:pos="1021" w:leader="none"/>
        </w:tabs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6) заявители - юридические лица, индивидуальные предприниматели или их уполномоченные представители;</w:t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r>
    </w:p>
    <w:p>
      <w:pPr>
        <w:contextualSpacing/>
        <w:ind w:left="0" w:right="0" w:firstLine="720"/>
        <w:jc w:val="both"/>
        <w:spacing w:before="0" w:beforeAutospacing="0" w:after="0" w:afterAutospacing="0" w:line="240" w:lineRule="auto"/>
        <w:tabs>
          <w:tab w:val="left" w:pos="1021" w:leader="none"/>
        </w:tabs>
        <w:rPr>
          <w:rFonts w:ascii="TimesNewRoman" w:hAnsi="TimesNewRoman" w:eastAsia="TimesNewRoman" w:cs="TimesNewRoman"/>
          <w:color w:val="000000" w:themeColor="text1"/>
          <w:sz w:val="24"/>
          <w:szCs w:val="24"/>
          <w:highlight w:val="white"/>
        </w:rPr>
        <w:suppressLineNumbers w:val="0"/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7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)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Правила обращения с ломом и отходами черных и цветных металлов и их отчуждения -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Правилам обращения с ломом и отходами черных и цветных металлов и их отчуждения, утвержденные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п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остановлением Правительства Российской Федерации № 980 - </w:t>
      </w:r>
      <w:hyperlink r:id="rId14" w:tooltip="https://login.consultant.ru/link/?req=doc&amp;base=LAW&amp;n=515238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  <w:highlight w:val="white"/>
            <w:lang w:val="ru-RU"/>
          </w:rPr>
          <w:t xml:space="preserve">постановление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 Правительства Российской Федерации от 28.05.2022 № 980 «О некоторых вопросах лицензирования деятельности по заготовке, хранению, переработке и реализации лома черных и цветных металлов, а также обращения с ломом и отходами черны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х и цветных металлов и их отчуждения» (вместе с «Положением о лицензировании деятельности по заготовке, хранению, переработке и реализации лома черных и цветных металлов», «Правилами обращения с ломом и отходами черных и цветных металлов и их отчуждения»);</w:t>
      </w:r>
      <w:r>
        <w:rPr>
          <w:rFonts w:ascii="TimesNewRoman" w:hAnsi="TimesNewRoman" w:eastAsia="TimesNewRoman" w:cs="TimesNewRoman"/>
          <w:color w:val="000000" w:themeColor="text1"/>
          <w:sz w:val="24"/>
          <w:szCs w:val="24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4"/>
          <w:szCs w:val="24"/>
          <w:highlight w:val="white"/>
        </w:rPr>
      </w:r>
    </w:p>
    <w:p>
      <w:pPr>
        <w:pStyle w:val="854"/>
        <w:contextualSpacing/>
        <w:ind w:left="0" w:right="0" w:firstLine="720"/>
        <w:jc w:val="both"/>
        <w:spacing w:before="0" w:beforeAutospacing="0" w:after="0" w:afterAutospacing="0" w:line="240" w:lineRule="auto"/>
        <w:tabs>
          <w:tab w:val="left" w:pos="1021" w:leader="none"/>
        </w:tabs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NewRoman" w:hAnsi="TimesNewRoman" w:eastAsia="TimesNewRoman" w:cs="TimesNewRoman"/>
          <w:b w:val="0"/>
          <w:color w:val="000000" w:themeColor="text1"/>
          <w:sz w:val="28"/>
          <w:highlight w:val="white"/>
          <w:lang w:val="ru-RU"/>
        </w:rPr>
        <w:t xml:space="preserve">8) ЕГРЮЛ- </w:t>
      </w:r>
      <w:r>
        <w:rPr>
          <w:rFonts w:ascii="TimesNewRoman" w:hAnsi="TimesNewRoman" w:eastAsia="TimesNewRoman" w:cs="TimesNewRoman"/>
          <w:b w:val="0"/>
          <w:color w:val="000000" w:themeColor="text1"/>
          <w:sz w:val="28"/>
          <w:highlight w:val="white"/>
          <w:lang w:val="ru-RU"/>
        </w:rPr>
        <w:t xml:space="preserve">Единый государственный реестр юридических лиц;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contextualSpacing/>
        <w:ind w:left="0" w:right="0" w:firstLine="720"/>
        <w:jc w:val="both"/>
        <w:spacing w:before="0" w:beforeAutospacing="0" w:after="0" w:afterAutospacing="0" w:line="240" w:lineRule="auto"/>
        <w:tabs>
          <w:tab w:val="left" w:pos="1021" w:leader="none"/>
        </w:tabs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NewRoman" w:hAnsi="TimesNewRoman" w:eastAsia="TimesNewRoman" w:cs="TimesNewRoman"/>
          <w:b w:val="0"/>
          <w:color w:val="000000" w:themeColor="text1"/>
          <w:sz w:val="28"/>
          <w:highlight w:val="white"/>
          <w:lang w:val="ru-RU"/>
        </w:rPr>
      </w:r>
      <w:r>
        <w:rPr>
          <w:rFonts w:ascii="TimesNewRoman" w:hAnsi="TimesNewRoman" w:eastAsia="TimesNewRoman" w:cs="TimesNewRoman"/>
          <w:b w:val="0"/>
          <w:color w:val="000000" w:themeColor="text1"/>
          <w:sz w:val="28"/>
          <w:highlight w:val="white"/>
          <w:lang w:val="ru-RU"/>
        </w:rPr>
        <w:t xml:space="preserve">9)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ЕГРИП - Единый государственный реестр индивидуальных предпринимателей;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pStyle w:val="854"/>
        <w:contextualSpacing/>
        <w:ind w:left="0" w:right="0" w:firstLine="720"/>
        <w:jc w:val="both"/>
        <w:spacing w:before="0" w:after="160" w:line="240" w:lineRule="auto"/>
        <w:tabs>
          <w:tab w:val="left" w:pos="1021" w:leader="none"/>
        </w:tabs>
        <w:rPr>
          <w:rFonts w:ascii="TimesNewRoman" w:hAnsi="TimesNewRoman" w:eastAsia="TimesNewRoman" w:cs="TimesNewRoman"/>
          <w:color w:val="000000" w:themeColor="text1"/>
          <w:sz w:val="24"/>
          <w:highlight w:val="white"/>
        </w:rPr>
        <w:suppressLineNumbers w:val="0"/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10</w:t>
      </w: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) Единый портал - единый портал государственных и муниципальных услуг (функций);</w:t>
      </w:r>
      <w:r>
        <w:rPr>
          <w:rFonts w:ascii="TimesNewRoman" w:hAnsi="TimesNewRoman" w:eastAsia="TimesNewRoman" w:cs="TimesNewRoman"/>
          <w:color w:val="000000" w:themeColor="text1"/>
          <w:sz w:val="24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4"/>
          <w:highlight w:val="white"/>
        </w:rPr>
      </w:r>
    </w:p>
    <w:p>
      <w:pPr>
        <w:pStyle w:val="854"/>
        <w:contextualSpacing/>
        <w:ind w:left="0" w:right="0" w:firstLine="720"/>
        <w:jc w:val="both"/>
        <w:spacing w:before="0" w:after="160" w:line="240" w:lineRule="auto"/>
        <w:tabs>
          <w:tab w:val="left" w:pos="1021" w:leader="none"/>
        </w:tabs>
        <w:rPr>
          <w:rFonts w:ascii="TimesNewRoman" w:hAnsi="TimesNewRoman" w:eastAsia="TimesNewRoman" w:cs="TimesNewRoman"/>
          <w:color w:val="000000" w:themeColor="text1"/>
          <w:sz w:val="24"/>
          <w:highlight w:val="white"/>
        </w:rPr>
        <w:suppressLineNumbers w:val="0"/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11) ЕГРН - единый государственный реестр недвижимости;</w:t>
      </w:r>
      <w:r>
        <w:rPr>
          <w:rFonts w:ascii="TimesNewRoman" w:hAnsi="TimesNewRoman" w:eastAsia="TimesNewRoman" w:cs="TimesNewRoman"/>
          <w:color w:val="000000" w:themeColor="text1"/>
          <w:sz w:val="24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4"/>
          <w:highlight w:val="white"/>
        </w:rPr>
      </w:r>
    </w:p>
    <w:p>
      <w:pPr>
        <w:pStyle w:val="854"/>
        <w:contextualSpacing/>
        <w:ind w:left="0" w:right="0" w:firstLine="720"/>
        <w:jc w:val="both"/>
        <w:spacing w:before="0" w:after="160" w:line="240" w:lineRule="auto"/>
        <w:tabs>
          <w:tab w:val="left" w:pos="1021" w:leader="none"/>
        </w:tabs>
        <w:rPr>
          <w:rFonts w:ascii="TimesNewRoman" w:hAnsi="TimesNewRoman" w:eastAsia="TimesNewRoman" w:cs="TimesNewRoman"/>
          <w:color w:val="000000" w:themeColor="text1"/>
          <w:sz w:val="24"/>
          <w:highlight w:val="white"/>
        </w:rPr>
        <w:suppressLineNumbers w:val="0"/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12) Уполномоченный представитель - иное лицо, представляющее интересы заявителя в соответствии с законодательством Российской Федерации;</w:t>
      </w:r>
      <w:r>
        <w:rPr>
          <w:rFonts w:ascii="TimesNewRoman" w:hAnsi="TimesNewRoman" w:eastAsia="TimesNewRoman" w:cs="TimesNewRoman"/>
          <w:color w:val="000000" w:themeColor="text1"/>
          <w:sz w:val="24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4"/>
          <w:highlight w:val="white"/>
        </w:rPr>
      </w:r>
    </w:p>
    <w:p>
      <w:pPr>
        <w:pStyle w:val="854"/>
        <w:contextualSpacing/>
        <w:ind w:left="0" w:right="0" w:firstLine="720"/>
        <w:jc w:val="both"/>
        <w:spacing w:before="0" w:after="0" w:line="240" w:lineRule="auto"/>
        <w:tabs>
          <w:tab w:val="left" w:pos="1021" w:leader="none"/>
        </w:tabs>
        <w:rPr>
          <w:rFonts w:ascii="TimesNewRoman" w:hAnsi="TimesNewRoman" w:eastAsia="TimesNewRoman" w:cs="TimesNewRoman"/>
          <w:color w:val="000000" w:themeColor="text1"/>
          <w:sz w:val="24"/>
          <w:highlight w:val="white"/>
        </w:rPr>
        <w:suppressLineNumbers w:val="0"/>
      </w:pPr>
      <w:r>
        <w:rPr>
          <w:rFonts w:ascii="TimesNewRoman" w:hAnsi="TimesNewRoman" w:eastAsia="TimesNewRoman" w:cs="TimesNewRoman"/>
          <w:color w:val="000000" w:themeColor="text1"/>
          <w:sz w:val="28"/>
          <w:highlight w:val="white"/>
          <w:lang w:val="ru-RU"/>
        </w:rPr>
        <w:t xml:space="preserve">13) официальный сайт министерства - официальный сайт министерства промышленности, торговли и развития предпринимательства Новосибирской области - https://minrpp.nso.ru/ в информационно-телекоммуникационной сети «Интернет»;</w:t>
      </w:r>
      <w:r>
        <w:rPr>
          <w:rFonts w:ascii="TimesNewRoman" w:hAnsi="TimesNewRoman" w:eastAsia="TimesNewRoman" w:cs="TimesNewRoman"/>
          <w:color w:val="000000" w:themeColor="text1"/>
          <w:sz w:val="24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4"/>
          <w:highlight w:val="white"/>
        </w:rPr>
      </w:r>
    </w:p>
    <w:p>
      <w:pPr>
        <w:pStyle w:val="854"/>
        <w:contextualSpacing/>
        <w:ind w:left="0" w:right="0" w:firstLine="720"/>
        <w:jc w:val="both"/>
        <w:spacing w:before="0" w:after="0" w:line="240" w:lineRule="auto"/>
        <w:tabs>
          <w:tab w:val="left" w:pos="1021" w:leader="none"/>
        </w:tabs>
        <w:rPr>
          <w:rFonts w:ascii="TimesNewRoman" w:hAnsi="TimesNewRoman" w:eastAsia="TimesNewRoman" w:cs="TimesNewRoman"/>
          <w:b w:val="0"/>
          <w:color w:val="000000" w:themeColor="text1"/>
          <w:sz w:val="28"/>
          <w:highlight w:val="white"/>
        </w:rPr>
        <w:suppressLineNumbers w:val="0"/>
      </w:pPr>
      <w:r>
        <w:rPr>
          <w:rFonts w:ascii="TimesNewRoman" w:hAnsi="TimesNewRoman" w:eastAsia="TimesNewRoman" w:cs="TimesNewRoman"/>
          <w:b w:val="0"/>
          <w:color w:val="000000" w:themeColor="text1"/>
          <w:sz w:val="28"/>
          <w:highlight w:val="white"/>
          <w:lang w:val="ru-RU"/>
        </w:rPr>
        <w:t xml:space="preserve">14) Э - требование к документу - представляется электронный документ, подписанный усиленной квалифицированной электронной подписью;</w:t>
      </w:r>
      <w:r>
        <w:rPr>
          <w:rFonts w:ascii="TimesNewRoman" w:hAnsi="TimesNewRoman" w:eastAsia="TimesNewRoman" w:cs="TimesNewRoman"/>
          <w:b w:val="0"/>
          <w:color w:val="000000" w:themeColor="text1"/>
          <w:sz w:val="28"/>
          <w:highlight w:val="white"/>
        </w:rPr>
      </w:r>
      <w:r>
        <w:rPr>
          <w:rFonts w:ascii="TimesNewRoman" w:hAnsi="TimesNewRoman" w:eastAsia="TimesNewRoman" w:cs="TimesNewRoman"/>
          <w:b w:val="0"/>
          <w:color w:val="000000" w:themeColor="text1"/>
          <w:sz w:val="28"/>
          <w:highlight w:val="white"/>
        </w:rPr>
      </w:r>
    </w:p>
    <w:p>
      <w:pPr>
        <w:pStyle w:val="854"/>
        <w:contextualSpacing/>
        <w:ind w:left="0" w:right="0" w:firstLine="720"/>
        <w:jc w:val="both"/>
        <w:spacing w:before="0" w:after="0" w:line="240" w:lineRule="auto"/>
        <w:tabs>
          <w:tab w:val="left" w:pos="1021" w:leader="none"/>
        </w:tabs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NewRoman" w:hAnsi="TimesNewRoman" w:eastAsia="TimesNewRoman" w:cs="TimesNewRoman"/>
          <w:b w:val="0"/>
          <w:color w:val="000000" w:themeColor="text1"/>
          <w:sz w:val="28"/>
          <w:highlight w:val="white"/>
          <w:lang w:val="ru-RU"/>
        </w:rPr>
        <w:t xml:space="preserve">15</w:t>
      </w:r>
      <w:r>
        <w:rPr>
          <w:rFonts w:ascii="TimesNewRoman" w:hAnsi="TimesNewRoman" w:eastAsia="TimesNewRoman" w:cs="TimesNewRoman"/>
          <w:b w:val="0"/>
          <w:color w:val="000000" w:themeColor="text1"/>
          <w:sz w:val="28"/>
          <w:highlight w:val="white"/>
          <w:lang w:val="ru-RU"/>
        </w:rPr>
        <w:t xml:space="preserve">) ЕСИА - единая система идентификации и ауте</w:t>
      </w:r>
      <w:r>
        <w:rPr>
          <w:rFonts w:ascii="TimesNewRoman" w:hAnsi="TimesNewRoman" w:eastAsia="TimesNewRoman" w:cs="TimesNewRoman"/>
          <w:b w:val="0"/>
          <w:color w:val="000000" w:themeColor="text1"/>
          <w:sz w:val="28"/>
          <w:highlight w:val="white"/>
          <w:lang w:val="ru-RU"/>
        </w:rPr>
        <w:t xml:space="preserve">нтификации.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contextualSpacing/>
        <w:ind w:left="0" w:right="0" w:firstLine="720"/>
        <w:jc w:val="both"/>
        <w:spacing w:before="0" w:beforeAutospacing="0" w:after="0" w:line="240" w:lineRule="auto"/>
        <w:tabs>
          <w:tab w:val="left" w:pos="1021" w:leader="none"/>
        </w:tabs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16)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ФИС ФРДО - федеральная информационная система «Федеральный реестр сведений о документах об образовании и (или) о квалификации, документах об обучении</w:t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pStyle w:val="1053"/>
        <w:ind w:left="0" w:right="0" w:firstLine="720"/>
        <w:jc w:val="both"/>
        <w:spacing w:before="0" w:beforeAutospacing="0" w:after="0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17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)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ФГИС ЕРН - федеральная государственная информационная система ведения единого федерального информационного регистра, содержащего сведения о населении Российской Федерации;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1053"/>
        <w:ind w:left="0" w:right="0" w:firstLine="720"/>
        <w:jc w:val="both"/>
        <w:spacing w:before="0" w:beforeAutospacing="0" w:after="0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18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)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МВД России - Министерство внутренних дел Российской Федерации;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1053"/>
        <w:ind w:left="0" w:right="0" w:firstLine="720"/>
        <w:jc w:val="both"/>
        <w:spacing w:before="0" w:beforeAutospacing="0" w:after="0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19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)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ФНС России - Федеральная налоговая служба;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1053"/>
        <w:ind w:left="0" w:right="0" w:firstLine="720"/>
        <w:jc w:val="both"/>
        <w:spacing w:before="0" w:beforeAutospacing="0" w:after="0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20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)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Росреестр - Федеральная служба государственной регистрации, кадастра 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 картографии;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1053"/>
        <w:ind w:left="0" w:right="0" w:firstLine="720"/>
        <w:jc w:val="both"/>
        <w:spacing w:before="0" w:beforeAutospacing="0" w:after="0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21) Реестр лицензии -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Реестр лицензий на осуществление деятельности по заготовке, хранению, переработке и реализации лома черных металлов и цветных металлов.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889"/>
        <w:ind w:left="0" w:right="0" w:firstLine="709"/>
        <w:jc w:val="both"/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  <w:lang w:val="ru-RU"/>
        </w:rPr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8"/>
          <w:szCs w:val="28"/>
          <w:highlight w:val="white"/>
        </w:rPr>
      </w:r>
    </w:p>
    <w:p>
      <w:pPr>
        <w:pStyle w:val="1065"/>
        <w:contextualSpacing w:val="0"/>
        <w:ind w:left="0" w:firstLine="0"/>
        <w:jc w:val="center"/>
        <w:keepLines w:val="0"/>
        <w:keepNext w:val="0"/>
        <w:pageBreakBefore w:val="0"/>
        <w:spacing w:before="0" w:after="0" w:line="240" w:lineRule="auto"/>
        <w:shd w:val="clear" w:color="000000"/>
        <w:rPr>
          <w:rFonts w:ascii="TimesNewRoman" w:hAnsi="TimesNewRoman" w:eastAsia="TimesNewRoman" w:cs="TimesNewRoman"/>
          <w:b/>
          <w:i w:val="0"/>
          <w:caps w:val="0"/>
          <w:smallCaps w:val="0"/>
          <w:strike w:val="0"/>
          <w:color w:val="000000" w:themeColor="text1"/>
          <w:spacing w:val="0"/>
          <w:position w:val="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outlineLvl w:val="2"/>
      </w:pPr>
      <w:r>
        <w:rPr>
          <w:rFonts w:ascii="TimesNewRoman" w:hAnsi="TimesNewRoman" w:eastAsia="TimesNewRoman" w:cs="TimesNewRoman"/>
          <w:b/>
          <w:i w:val="0"/>
          <w:caps w:val="0"/>
          <w:smallCaps w:val="0"/>
          <w:strike w:val="0"/>
          <w:color w:val="000000" w:themeColor="text1"/>
          <w:spacing w:val="0"/>
          <w:position w:val="0"/>
          <w:sz w:val="28"/>
          <w:szCs w:val="28"/>
          <w:highlight w:val="white"/>
          <w:lang w:val="ru-RU"/>
        </w:rPr>
        <w:t xml:space="preserve">II. Идентификаторы категорий (признаков) заявителей</w:t>
      </w:r>
      <w:r>
        <w:rPr>
          <w:rFonts w:ascii="TimesNewRoman" w:hAnsi="TimesNewRoman" w:eastAsia="TimesNewRoman" w:cs="TimesNewRoman"/>
          <w:b/>
          <w:i w:val="0"/>
          <w:caps w:val="0"/>
          <w:smallCaps w:val="0"/>
          <w:strike w:val="0"/>
          <w:color w:val="000000" w:themeColor="text1"/>
          <w:spacing w:val="0"/>
          <w:position w:val="0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b/>
          <w:i w:val="0"/>
          <w:caps w:val="0"/>
          <w:smallCaps w:val="0"/>
          <w:strike w:val="0"/>
          <w:color w:val="000000" w:themeColor="text1"/>
          <w:spacing w:val="0"/>
          <w:position w:val="0"/>
          <w:sz w:val="28"/>
          <w:szCs w:val="28"/>
          <w:highlight w:val="white"/>
        </w:rPr>
      </w:r>
    </w:p>
    <w:p>
      <w:pPr>
        <w:pStyle w:val="1066"/>
        <w:contextualSpacing w:val="0"/>
        <w:ind w:left="0" w:firstLine="540"/>
        <w:jc w:val="both"/>
        <w:keepLines w:val="0"/>
        <w:keepNext w:val="0"/>
        <w:pageBreakBefore w:val="0"/>
        <w:spacing w:before="0" w:after="0" w:line="240" w:lineRule="auto"/>
        <w:shd w:val="clear" w:color="000000"/>
        <w:rPr>
          <w:rFonts w:ascii="TimesNewRoman" w:hAnsi="TimesNewRoman" w:eastAsia="TimesNewRoman" w:cs="TimesNewRoman"/>
          <w:b w:val="0"/>
          <w:i w:val="0"/>
          <w:caps w:val="0"/>
          <w:smallCaps w:val="0"/>
          <w:strike w:val="0"/>
          <w:color w:val="000000" w:themeColor="text1"/>
          <w:spacing w:val="0"/>
          <w:position w:val="0"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NewRoman" w:hAnsi="TimesNewRoman" w:eastAsia="TimesNewRoman" w:cs="TimesNewRoman"/>
          <w:b w:val="0"/>
          <w:i w:val="0"/>
          <w:caps w:val="0"/>
          <w:smallCaps w:val="0"/>
          <w:strike w:val="0"/>
          <w:color w:val="000000" w:themeColor="text1"/>
          <w:spacing w:val="0"/>
          <w:position w:val="0"/>
          <w:sz w:val="28"/>
          <w:highlight w:val="white"/>
          <w:lang w:val="ru-RU"/>
        </w:rPr>
      </w:r>
      <w:r>
        <w:rPr>
          <w:rFonts w:ascii="TimesNewRoman" w:hAnsi="TimesNewRoman" w:eastAsia="TimesNewRoman" w:cs="TimesNewRoman"/>
          <w:b w:val="0"/>
          <w:i w:val="0"/>
          <w:caps w:val="0"/>
          <w:smallCaps w:val="0"/>
          <w:strike w:val="0"/>
          <w:color w:val="000000" w:themeColor="text1"/>
          <w:spacing w:val="0"/>
          <w:position w:val="0"/>
          <w:sz w:val="24"/>
          <w:szCs w:val="24"/>
          <w:highlight w:val="white"/>
        </w:rPr>
      </w:r>
      <w:r>
        <w:rPr>
          <w:rFonts w:ascii="TimesNewRoman" w:hAnsi="TimesNewRoman" w:eastAsia="TimesNewRoman" w:cs="TimesNewRoman"/>
          <w:b w:val="0"/>
          <w:i w:val="0"/>
          <w:caps w:val="0"/>
          <w:smallCaps w:val="0"/>
          <w:strike w:val="0"/>
          <w:color w:val="000000" w:themeColor="text1"/>
          <w:spacing w:val="0"/>
          <w:position w:val="0"/>
          <w:sz w:val="24"/>
          <w:szCs w:val="24"/>
          <w:highlight w:val="white"/>
        </w:rPr>
      </w:r>
    </w:p>
    <w:p>
      <w:pPr>
        <w:pStyle w:val="1065"/>
        <w:contextualSpacing w:val="0"/>
        <w:ind w:left="0" w:firstLine="0"/>
        <w:jc w:val="center"/>
        <w:keepLines w:val="0"/>
        <w:keepNext w:val="0"/>
        <w:pageBreakBefore w:val="0"/>
        <w:spacing w:before="0" w:after="0" w:line="240" w:lineRule="auto"/>
        <w:shd w:val="clear" w:color="000000"/>
        <w:rPr>
          <w:rFonts w:ascii="TimesNewRoman" w:hAnsi="TimesNewRoman" w:eastAsia="TimesNewRoman" w:cs="TimesNewRoman"/>
          <w:b/>
          <w:i w:val="0"/>
          <w:caps w:val="0"/>
          <w:smallCaps w:val="0"/>
          <w:strike w:val="0"/>
          <w:color w:val="000000" w:themeColor="text1"/>
          <w:spacing w:val="0"/>
          <w:position w:val="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outlineLvl w:val="3"/>
      </w:pPr>
      <w:r>
        <w:rPr>
          <w:rFonts w:ascii="TimesNewRoman" w:hAnsi="TimesNewRoman" w:eastAsia="TimesNewRoman" w:cs="TimesNewRoman"/>
          <w:b/>
          <w:i w:val="0"/>
          <w:caps w:val="0"/>
          <w:smallCaps w:val="0"/>
          <w:strike w:val="0"/>
          <w:color w:val="000000" w:themeColor="text1"/>
          <w:spacing w:val="0"/>
          <w:position w:val="0"/>
          <w:sz w:val="28"/>
          <w:szCs w:val="28"/>
          <w:highlight w:val="white"/>
          <w:lang w:val="ru-RU"/>
        </w:rPr>
        <w:t xml:space="preserve">Таблица № 1</w:t>
      </w:r>
      <w:r>
        <w:rPr>
          <w:rFonts w:ascii="TimesNewRoman" w:hAnsi="TimesNewRoman" w:eastAsia="TimesNewRoman" w:cs="TimesNewRoman"/>
          <w:b/>
          <w:i w:val="0"/>
          <w:caps w:val="0"/>
          <w:smallCaps w:val="0"/>
          <w:strike w:val="0"/>
          <w:color w:val="000000" w:themeColor="text1"/>
          <w:spacing w:val="0"/>
          <w:position w:val="0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b/>
          <w:i w:val="0"/>
          <w:caps w:val="0"/>
          <w:smallCaps w:val="0"/>
          <w:strike w:val="0"/>
          <w:color w:val="000000" w:themeColor="text1"/>
          <w:spacing w:val="0"/>
          <w:position w:val="0"/>
          <w:sz w:val="28"/>
          <w:szCs w:val="28"/>
          <w:highlight w:val="white"/>
        </w:rPr>
      </w:r>
    </w:p>
    <w:p>
      <w:pPr>
        <w:pStyle w:val="1065"/>
        <w:contextualSpacing w:val="0"/>
        <w:ind w:left="0" w:firstLine="540"/>
        <w:jc w:val="both"/>
        <w:keepLines w:val="0"/>
        <w:keepNext w:val="0"/>
        <w:pageBreakBefore w:val="0"/>
        <w:spacing w:before="0" w:after="0" w:line="240" w:lineRule="auto"/>
        <w:shd w:val="clear" w:color="000000"/>
        <w:rPr>
          <w:rFonts w:ascii="TimesNewRoman" w:hAnsi="TimesNewRoman" w:eastAsia="TimesNewRoman" w:cs="TimesNewRoman"/>
          <w:b w:val="0"/>
          <w:bCs w:val="0"/>
          <w:i w:val="0"/>
          <w:caps w:val="0"/>
          <w:smallCaps w:val="0"/>
          <w:strike w:val="0"/>
          <w:color w:val="000000" w:themeColor="text1"/>
          <w:spacing w:val="0"/>
          <w:position w:val="0"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NewRoman" w:hAnsi="TimesNewRoman" w:eastAsia="TimesNewRoman" w:cs="TimesNewRoman"/>
          <w:b w:val="0"/>
          <w:bCs w:val="0"/>
          <w:i w:val="0"/>
          <w:caps w:val="0"/>
          <w:smallCaps w:val="0"/>
          <w:strike w:val="0"/>
          <w:color w:val="000000" w:themeColor="text1"/>
          <w:spacing w:val="0"/>
          <w:position w:val="0"/>
          <w:sz w:val="28"/>
          <w:szCs w:val="28"/>
          <w:highlight w:val="white"/>
          <w:lang w:val="ru-RU"/>
        </w:rPr>
      </w:r>
      <w:r>
        <w:rPr>
          <w:rFonts w:ascii="TimesNewRoman" w:hAnsi="TimesNewRoman" w:eastAsia="TimesNewRoman" w:cs="TimesNewRoman"/>
          <w:b w:val="0"/>
          <w:bCs w:val="0"/>
          <w:i w:val="0"/>
          <w:caps w:val="0"/>
          <w:smallCaps w:val="0"/>
          <w:strike w:val="0"/>
          <w:color w:val="000000" w:themeColor="text1"/>
          <w:spacing w:val="0"/>
          <w:position w:val="0"/>
          <w:sz w:val="24"/>
          <w:szCs w:val="24"/>
          <w:highlight w:val="white"/>
        </w:rPr>
      </w:r>
      <w:r>
        <w:rPr>
          <w:rFonts w:ascii="TimesNewRoman" w:hAnsi="TimesNewRoman" w:eastAsia="TimesNewRoman" w:cs="TimesNewRoman"/>
          <w:b w:val="0"/>
          <w:bCs w:val="0"/>
          <w:i w:val="0"/>
          <w:caps w:val="0"/>
          <w:smallCaps w:val="0"/>
          <w:strike w:val="0"/>
          <w:color w:val="000000" w:themeColor="text1"/>
          <w:spacing w:val="0"/>
          <w:position w:val="0"/>
          <w:sz w:val="24"/>
          <w:szCs w:val="24"/>
          <w:highlight w:val="white"/>
        </w:rPr>
      </w:r>
    </w:p>
    <w:p>
      <w:pPr>
        <w:pStyle w:val="1065"/>
        <w:contextualSpacing w:val="0"/>
        <w:ind w:left="0" w:firstLine="0"/>
        <w:jc w:val="center"/>
        <w:keepLines w:val="0"/>
        <w:keepNext w:val="0"/>
        <w:pageBreakBefore w:val="0"/>
        <w:spacing w:before="0" w:after="0" w:line="240" w:lineRule="auto"/>
        <w:shd w:val="clear" w:color="000000"/>
        <w:rPr>
          <w:rFonts w:ascii="TimesNewRoman" w:hAnsi="TimesNewRoman" w:eastAsia="TimesNewRoman" w:cs="TimesNewRoman"/>
          <w:b w:val="0"/>
          <w:bCs w:val="0"/>
          <w:i w:val="0"/>
          <w:caps w:val="0"/>
          <w:smallCaps w:val="0"/>
          <w:strike w:val="0"/>
          <w:color w:val="000000" w:themeColor="text1"/>
          <w:spacing w:val="0"/>
          <w:position w:val="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  <w:lang w:val="ru-RU"/>
        </w:rPr>
      </w:r>
      <w:bookmarkStart w:id="0" w:name="undefined"/>
      <w:r>
        <w:rPr>
          <w:color w:val="000000" w:themeColor="text1"/>
          <w:sz w:val="28"/>
          <w:szCs w:val="28"/>
          <w:highlight w:val="white"/>
          <w:lang w:val="ru-RU"/>
        </w:rPr>
      </w:r>
      <w:bookmarkEnd w:id="0"/>
      <w:r>
        <w:rPr>
          <w:rFonts w:ascii="TimesNewRoman" w:hAnsi="TimesNewRoman" w:eastAsia="TimesNewRoman" w:cs="TimesNewRoman"/>
          <w:b/>
          <w:i w:val="0"/>
          <w:caps w:val="0"/>
          <w:smallCaps w:val="0"/>
          <w:strike w:val="0"/>
          <w:color w:val="000000" w:themeColor="text1"/>
          <w:spacing w:val="0"/>
          <w:position w:val="0"/>
          <w:sz w:val="28"/>
          <w:szCs w:val="28"/>
          <w:highlight w:val="white"/>
          <w:lang w:val="ru-RU"/>
        </w:rPr>
        <w:t xml:space="preserve">Перечень результатов предоставления государственной</w:t>
      </w:r>
      <w:r>
        <w:rPr>
          <w:rFonts w:ascii="TimesNewRoman" w:hAnsi="TimesNewRoman" w:eastAsia="TimesNewRoman" w:cs="TimesNewRoman"/>
          <w:b/>
          <w:i w:val="0"/>
          <w:caps w:val="0"/>
          <w:smallCaps w:val="0"/>
          <w:strike w:val="0"/>
          <w:color w:val="000000" w:themeColor="text1"/>
          <w:spacing w:val="0"/>
          <w:position w:val="0"/>
          <w:sz w:val="28"/>
          <w:szCs w:val="28"/>
          <w:highlight w:val="white"/>
          <w:lang w:val="ru-RU"/>
        </w:rPr>
        <w:t xml:space="preserve"> </w:t>
      </w:r>
      <w:r>
        <w:rPr>
          <w:rFonts w:ascii="TimesNewRoman" w:hAnsi="TimesNewRoman" w:eastAsia="TimesNewRoman" w:cs="TimesNewRoman"/>
          <w:b/>
          <w:i w:val="0"/>
          <w:caps w:val="0"/>
          <w:smallCaps w:val="0"/>
          <w:strike w:val="0"/>
          <w:color w:val="000000" w:themeColor="text1"/>
          <w:spacing w:val="0"/>
          <w:position w:val="0"/>
          <w:sz w:val="28"/>
          <w:szCs w:val="28"/>
          <w:highlight w:val="white"/>
          <w:lang w:val="ru-RU"/>
        </w:rPr>
        <w:t xml:space="preserve">услуги и перечень отдельных признаков заявителей</w:t>
      </w:r>
      <w:r>
        <w:rPr>
          <w:rFonts w:ascii="TimesNewRoman" w:hAnsi="TimesNewRoman" w:eastAsia="TimesNewRoman" w:cs="TimesNewRoman"/>
          <w:b w:val="0"/>
          <w:bCs w:val="0"/>
          <w:i w:val="0"/>
          <w:caps w:val="0"/>
          <w:smallCaps w:val="0"/>
          <w:strike w:val="0"/>
          <w:color w:val="000000" w:themeColor="text1"/>
          <w:spacing w:val="0"/>
          <w:position w:val="0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b w:val="0"/>
          <w:bCs w:val="0"/>
          <w:i w:val="0"/>
          <w:caps w:val="0"/>
          <w:smallCaps w:val="0"/>
          <w:strike w:val="0"/>
          <w:color w:val="000000" w:themeColor="text1"/>
          <w:spacing w:val="0"/>
          <w:position w:val="0"/>
          <w:sz w:val="28"/>
          <w:szCs w:val="28"/>
          <w:highlight w:val="white"/>
        </w:rPr>
      </w:r>
    </w:p>
    <w:p>
      <w:pPr>
        <w:pStyle w:val="1066"/>
        <w:contextualSpacing w:val="0"/>
        <w:ind w:left="0" w:firstLine="540"/>
        <w:jc w:val="both"/>
        <w:keepLines w:val="0"/>
        <w:keepNext w:val="0"/>
        <w:pageBreakBefore w:val="0"/>
        <w:spacing w:before="0" w:after="0" w:line="240" w:lineRule="auto"/>
        <w:shd w:val="clear" w:color="000000"/>
        <w:rPr>
          <w:rFonts w:ascii="TimesNewRoman" w:hAnsi="TimesNewRoman" w:eastAsia="TimesNewRoman" w:cs="TimesNewRoman"/>
          <w:b w:val="0"/>
          <w:i w:val="0"/>
          <w:caps w:val="0"/>
          <w:smallCaps w:val="0"/>
          <w:strike w:val="0"/>
          <w:color w:val="000000" w:themeColor="text1"/>
          <w:spacing w:val="0"/>
          <w:position w:val="0"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NewRoman" w:hAnsi="TimesNewRoman" w:eastAsia="TimesNewRoman" w:cs="TimesNewRoman"/>
          <w:b w:val="0"/>
          <w:i w:val="0"/>
          <w:caps w:val="0"/>
          <w:smallCaps w:val="0"/>
          <w:strike w:val="0"/>
          <w:color w:val="000000" w:themeColor="text1"/>
          <w:spacing w:val="0"/>
          <w:position w:val="0"/>
          <w:sz w:val="28"/>
          <w:szCs w:val="28"/>
          <w:highlight w:val="white"/>
          <w:lang w:val="ru-RU"/>
        </w:rPr>
      </w:r>
      <w:r>
        <w:rPr>
          <w:rFonts w:ascii="TimesNewRoman" w:hAnsi="TimesNewRoman" w:eastAsia="TimesNewRoman" w:cs="TimesNewRoman"/>
          <w:b w:val="0"/>
          <w:i w:val="0"/>
          <w:caps w:val="0"/>
          <w:smallCaps w:val="0"/>
          <w:strike w:val="0"/>
          <w:color w:val="000000" w:themeColor="text1"/>
          <w:spacing w:val="0"/>
          <w:position w:val="0"/>
          <w:sz w:val="24"/>
          <w:szCs w:val="24"/>
          <w:highlight w:val="white"/>
        </w:rPr>
      </w:r>
      <w:r>
        <w:rPr>
          <w:rFonts w:ascii="TimesNewRoman" w:hAnsi="TimesNewRoman" w:eastAsia="TimesNewRoman" w:cs="TimesNewRoman"/>
          <w:b w:val="0"/>
          <w:i w:val="0"/>
          <w:caps w:val="0"/>
          <w:smallCaps w:val="0"/>
          <w:strike w:val="0"/>
          <w:color w:val="000000" w:themeColor="text1"/>
          <w:spacing w:val="0"/>
          <w:position w:val="0"/>
          <w:sz w:val="24"/>
          <w:szCs w:val="24"/>
          <w:highlight w:val="white"/>
        </w:rPr>
      </w:r>
    </w:p>
    <w:tbl>
      <w:tblPr>
        <w:tblW w:w="0" w:type="auto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330"/>
        <w:gridCol w:w="1134"/>
        <w:gridCol w:w="6440"/>
      </w:tblGrid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szCs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szCs w:val="28"/>
                <w:highlight w:val="white"/>
                <w:lang w:val="ru-RU"/>
              </w:rPr>
              <w:t xml:space="preserve">Перечень отдельных признаков заявителей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szCs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szCs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szCs w:val="28"/>
                <w:highlight w:val="white"/>
                <w:lang w:val="ru-RU"/>
              </w:rPr>
              <w:t xml:space="preserve">Идентификатор катего рии (признака)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szCs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40" w:type="dxa"/>
            <w:textDirection w:val="lrTb"/>
            <w:noWrap w:val="false"/>
          </w:tcPr>
          <w:p>
            <w:pPr>
              <w:pStyle w:val="1066"/>
              <w:contextualSpacing w:val="0"/>
              <w:ind w:left="0" w:right="-44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szCs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szCs w:val="28"/>
                <w:highlight w:val="white"/>
                <w:lang w:val="ru-RU"/>
              </w:rPr>
              <w:t xml:space="preserve">Перечень результатов предоставления государственной услуги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szCs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szCs w:val="28"/>
                <w:highlight w:val="white"/>
              </w:rPr>
            </w:r>
          </w:p>
        </w:tc>
      </w:tr>
      <w:tr>
        <w:tblPrEx/>
        <w:trPr>
          <w:jc w:val="lef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04" w:type="dxa"/>
            <w:textDirection w:val="lrTb"/>
            <w:noWrap w:val="false"/>
          </w:tcPr>
          <w:p>
            <w:pPr>
              <w:pStyle w:val="889"/>
              <w:jc w:val="center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outlineLvl w:val="4"/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Вы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дача </w:t>
            </w:r>
            <w:r>
              <w:rPr>
                <w:rFonts w:ascii="TimesNewRoman" w:hAnsi="TimesNewRoman" w:eastAsia="TimesNewRoman" w:cs="TimesNewRoman"/>
                <w:b w:val="0"/>
                <w:bCs w:val="0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лицензии на заготовку, хранение, переработку и реализацию лома черных металлов, цветных металлов 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Юридическое лицо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bCs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szCs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А</w:t>
            </w:r>
            <w:r>
              <w:rPr>
                <w:rFonts w:ascii="TimesNewRoman" w:hAnsi="TimesNewRoman" w:eastAsia="TimesNewRoman" w:cs="TimesNewRoman"/>
                <w:b w:val="0"/>
                <w:bCs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szCs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bCs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szCs w:val="28"/>
                <w:highlight w:val="white"/>
              </w:rPr>
            </w:r>
          </w:p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bCs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szCs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</w:r>
            <w:r>
              <w:rPr>
                <w:rFonts w:ascii="TimesNewRoman" w:hAnsi="TimesNewRoman" w:eastAsia="TimesNewRoman" w:cs="TimesNewRoman"/>
                <w:b w:val="0"/>
                <w:bCs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szCs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bCs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40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color w:val="000000" w:themeColor="text1"/>
                <w:highlight w:val="white"/>
              </w:rPr>
              <w:suppressLineNumbers w:val="0"/>
            </w:pPr>
            <w:r>
              <w:rPr>
                <w:rFonts w:ascii="TimesNewRoman" w:hAnsi="TimesNewRoman" w:eastAsia="TimesNewRoman" w:cs="TimesNewRoman"/>
                <w:b w:val="0"/>
                <w:bCs w:val="0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а) решение об отказе в выдаче лицензии (в форме электронного документа, подписанного уполномоченным должностным лицом </w:t>
            </w:r>
            <w:r>
              <w:rPr>
                <w:rFonts w:ascii="TimesNewRoman" w:hAnsi="TimesNewRoman" w:eastAsia="TimesNewRoman" w:cs="TimesNewRoman"/>
                <w:b w:val="0"/>
                <w:bCs w:val="0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Органа власти с использованием усиленной квалифицированной электронной подписи</w:t>
            </w:r>
            <w:r>
              <w:rPr>
                <w:rFonts w:ascii="TimesNewRoman" w:hAnsi="TimesNewRoman" w:eastAsia="TimesNewRoman" w:cs="TimesNewRoman"/>
                <w:b w:val="0"/>
                <w:bCs w:val="0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);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color w:val="000000" w:themeColor="text1"/>
                <w:highlight w:val="white"/>
              </w:rPr>
              <w:suppressLineNumbers w:val="0"/>
            </w:pPr>
            <w:r>
              <w:rPr>
                <w:rFonts w:ascii="TimesNewRoman" w:hAnsi="TimesNewRoman" w:eastAsia="TimesNewRoman" w:cs="TimesNewRoman"/>
                <w:b w:val="0"/>
                <w:bCs w:val="0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б) решение о предоставлении Услуги </w:t>
            </w:r>
            <w:r>
              <w:rPr>
                <w:rFonts w:ascii="TimesNewRoman" w:hAnsi="TimesNewRoman" w:eastAsia="TimesNewRoman" w:cs="TimesNewRoman"/>
                <w:b w:val="0"/>
                <w:bCs w:val="0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(</w:t>
            </w:r>
            <w:r>
              <w:rPr>
                <w:rFonts w:ascii="TimesNewRoman" w:hAnsi="TimesNewRoman" w:eastAsia="TimesNewRoman" w:cs="TimesNewRoman"/>
                <w:b w:val="0"/>
                <w:bCs w:val="0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электронный документ</w:t>
            </w:r>
            <w:r>
              <w:rPr>
                <w:rFonts w:ascii="TimesNewRoman" w:hAnsi="TimesNewRoman" w:eastAsia="TimesNewRoman" w:cs="TimesNewRoman"/>
                <w:b w:val="0"/>
                <w:bCs w:val="0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)</w:t>
            </w:r>
            <w:r>
              <w:rPr>
                <w:rFonts w:ascii="TimesNewRoman" w:hAnsi="TimesNewRoman" w:eastAsia="TimesNewRoman" w:cs="TimesNewRoman"/>
                <w:b w:val="0"/>
                <w:bCs w:val="0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;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color w:val="000000" w:themeColor="text1"/>
                <w:highlight w:val="white"/>
              </w:rPr>
              <w:suppressLineNumbers w:val="0"/>
            </w:pPr>
            <w:r>
              <w:rPr>
                <w:rFonts w:ascii="TimesNewRoman" w:hAnsi="TimesNewRoman" w:eastAsia="TimesNewRoman" w:cs="TimesNewRoman"/>
                <w:b w:val="0"/>
                <w:bCs w:val="0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в</w:t>
            </w:r>
            <w:r>
              <w:rPr>
                <w:rFonts w:ascii="TimesNewRoman" w:hAnsi="TimesNewRoman" w:eastAsia="TimesNewRoman" w:cs="TimesNewRoman"/>
                <w:b w:val="0"/>
                <w:bCs w:val="0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) реестровая запись, вноси</w:t>
            </w:r>
            <w:r>
              <w:rPr>
                <w:rFonts w:ascii="TimesNewRoman" w:hAnsi="TimesNewRoman" w:eastAsia="TimesNewRoman" w:cs="TimesNewRoman"/>
                <w:b w:val="0"/>
                <w:bCs w:val="0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мая в Реестр лицензий.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vMerge w:val="restart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Индивидуальный предприниматель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Б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40" w:type="dxa"/>
            <w:vMerge w:val="continue"/>
            <w:textDirection w:val="lrTb"/>
            <w:noWrap w:val="false"/>
          </w:tcPr>
          <w:p>
            <w:pPr>
              <w:pStyle w:val="854"/>
              <w:contextualSpacing/>
              <w:ind w:left="0" w:firstLine="0"/>
              <w:jc w:val="both"/>
              <w:spacing w:before="0" w:after="160" w:line="240" w:lineRule="auto"/>
              <w:tabs>
                <w:tab w:val="left" w:pos="1021" w:leader="none"/>
              </w:tabs>
              <w:rPr>
                <w:rFonts w:ascii="TimesNewRoman" w:hAnsi="TimesNewRoman" w:eastAsia="TimesNewRoman" w:cs="TimesNewRoman"/>
                <w:color w:val="000000"/>
                <w:sz w:val="28"/>
                <w:highlight w:val="white"/>
                <w:lang w:val="ru-RU"/>
              </w:rPr>
            </w:pPr>
            <w:r>
              <w:rPr>
                <w:rFonts w:ascii="TimesNewRoman" w:hAnsi="TimesNewRoman" w:eastAsia="TimesNewRoman" w:cs="TimesNewRoman"/>
                <w:color w:val="000000"/>
                <w:sz w:val="28"/>
                <w:highlight w:val="white"/>
                <w:lang w:val="ru-RU"/>
              </w:rPr>
            </w:r>
            <w:r>
              <w:rPr>
                <w:rFonts w:ascii="TimesNewRoman" w:hAnsi="TimesNewRoman" w:eastAsia="TimesNewRoman" w:cs="TimesNewRoman"/>
                <w:color w:val="000000"/>
                <w:sz w:val="28"/>
                <w:highlight w:val="white"/>
                <w:lang w:val="ru-RU"/>
              </w:rPr>
            </w:r>
            <w:r>
              <w:rPr>
                <w:rFonts w:ascii="TimesNewRoman" w:hAnsi="TimesNewRoman" w:eastAsia="TimesNewRoman" w:cs="TimesNewRoman"/>
                <w:color w:val="000000"/>
                <w:sz w:val="28"/>
                <w:highlight w:val="white"/>
                <w:lang w:val="ru-RU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Уполномоченный представитель 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В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40" w:type="dxa"/>
            <w:vMerge w:val="continue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position w:val="0"/>
                <w:sz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position w:val="0"/>
                <w:sz w:val="28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position w:val="0"/>
                <w:sz w:val="28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position w:val="0"/>
                <w:sz w:val="28"/>
              </w:rPr>
            </w:r>
          </w:p>
        </w:tc>
      </w:tr>
      <w:tr>
        <w:tblPrEx/>
        <w:trPr>
          <w:jc w:val="left"/>
          <w:trHeight w:val="51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04" w:type="dxa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несение изменений 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Реестр лицензий 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 New Roman" w:hAnsi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Юридическое лицо</w:t>
            </w:r>
            <w:r>
              <w:rPr>
                <w:rFonts w:ascii="Times New Roman" w:hAnsi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 New Roman" w:hAnsi="Times New Roman" w:cs="Times New Roman"/>
                <w:b w:val="0"/>
                <w:bCs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szCs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Г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szCs w:val="28"/>
                <w:highlight w:val="white"/>
              </w:rPr>
            </w:r>
          </w:p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 New Roman" w:hAnsi="Times New Roman" w:cs="Times New Roman"/>
                <w:b w:val="0"/>
                <w:bCs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szCs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40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color w:val="000000" w:themeColor="text1"/>
                <w:highlight w:val="white"/>
              </w:rPr>
              <w:suppressLineNumbers w:val="0"/>
            </w:pPr>
            <w:r>
              <w:rPr>
                <w:rFonts w:ascii="TimesNewRoman" w:hAnsi="TimesNewRoman" w:eastAsia="TimesNewRoman" w:cs="TimesNewRoman"/>
                <w:b w:val="0"/>
                <w:bCs w:val="0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а) решение</w:t>
            </w:r>
            <w:r>
              <w:rPr>
                <w:rFonts w:ascii="TimesNewRoman" w:hAnsi="TimesNewRoman" w:eastAsia="TimesNewRoman" w:cs="TimesNewRoman"/>
                <w:b w:val="0"/>
                <w:bCs w:val="0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 о внесении изменений в реестр лицензий (</w:t>
            </w:r>
            <w:r>
              <w:rPr>
                <w:rFonts w:ascii="TimesNewRoman" w:hAnsi="TimesNewRoman" w:eastAsia="TimesNewRoman" w:cs="TimesNewRoman"/>
                <w:b w:val="0"/>
                <w:bCs w:val="0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электронный документ</w:t>
            </w:r>
            <w:r>
              <w:rPr>
                <w:rFonts w:ascii="TimesNewRoman" w:hAnsi="TimesNewRoman" w:eastAsia="TimesNewRoman" w:cs="TimesNewRoman"/>
                <w:b w:val="0"/>
                <w:bCs w:val="0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);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color w:val="000000" w:themeColor="text1"/>
                <w:highlight w:val="white"/>
              </w:rPr>
              <w:suppressLineNumbers w:val="0"/>
            </w:pPr>
            <w:r>
              <w:rPr>
                <w:rFonts w:ascii="TimesNewRoman" w:hAnsi="TimesNewRoman" w:eastAsia="TimesNewRoman" w:cs="TimesNewRoman"/>
                <w:b w:val="0"/>
                <w:bCs w:val="0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б) решение</w:t>
            </w:r>
            <w:r>
              <w:rPr>
                <w:rFonts w:ascii="TimesNewRoman" w:hAnsi="TimesNewRoman" w:eastAsia="TimesNewRoman" w:cs="TimesNewRoman"/>
                <w:b w:val="0"/>
                <w:bCs w:val="0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 об отказе во внесении измене</w:t>
            </w:r>
            <w:r>
              <w:rPr>
                <w:rFonts w:ascii="TimesNewRoman" w:hAnsi="TimesNewRoman" w:eastAsia="TimesNewRoman" w:cs="TimesNewRoman"/>
                <w:b w:val="0"/>
                <w:bCs w:val="0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ний в реестр лицензий </w:t>
            </w:r>
            <w:r>
              <w:rPr>
                <w:rFonts w:ascii="TimesNewRoman" w:hAnsi="TimesNewRoman" w:eastAsia="TimesNewRoman" w:cs="TimesNewRoman"/>
                <w:b w:val="0"/>
                <w:bCs w:val="0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(</w:t>
            </w:r>
            <w:r>
              <w:rPr>
                <w:rFonts w:ascii="TimesNewRoman" w:hAnsi="TimesNewRoman" w:eastAsia="TimesNewRoman" w:cs="TimesNewRoman"/>
                <w:b w:val="0"/>
                <w:bCs w:val="0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электронный документ</w:t>
            </w:r>
            <w:r>
              <w:rPr>
                <w:rFonts w:ascii="TimesNewRoman" w:hAnsi="TimesNewRoman" w:eastAsia="TimesNewRoman" w:cs="TimesNewRoman"/>
                <w:b w:val="0"/>
                <w:bCs w:val="0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)</w:t>
            </w:r>
            <w:r>
              <w:rPr>
                <w:rFonts w:ascii="TimesNewRoman" w:hAnsi="TimesNewRoman" w:eastAsia="TimesNewRoman" w:cs="TimesNewRoman"/>
                <w:b w:val="0"/>
                <w:bCs w:val="0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;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color w:val="000000" w:themeColor="text1"/>
                <w:highlight w:val="white"/>
              </w:rPr>
              <w:suppressLineNumbers w:val="0"/>
            </w:pPr>
            <w:r>
              <w:rPr>
                <w:rFonts w:ascii="TimesNewRoman" w:hAnsi="TimesNewRoman" w:eastAsia="TimesNewRoman" w:cs="TimesNewRoman"/>
                <w:b w:val="0"/>
                <w:bCs w:val="0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в</w:t>
            </w:r>
            <w:r>
              <w:rPr>
                <w:rFonts w:ascii="TimesNewRoman" w:hAnsi="TimesNewRoman" w:eastAsia="TimesNewRoman" w:cs="TimesNewRoman"/>
                <w:b w:val="0"/>
                <w:bCs w:val="0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) реестровая запись, вносимая в </w:t>
            </w:r>
            <w:r>
              <w:rPr>
                <w:rFonts w:ascii="TimesNewRoman" w:hAnsi="TimesNewRoman" w:eastAsia="TimesNewRoman" w:cs="TimesNewRoman"/>
                <w:b w:val="0"/>
                <w:bCs w:val="0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Реестр лицензий</w:t>
            </w:r>
            <w:r>
              <w:rPr>
                <w:rFonts w:ascii="TimesNewRoman" w:hAnsi="TimesNewRoman" w:eastAsia="TimesNewRoman" w:cs="TimesNewRoman"/>
                <w:b w:val="0"/>
                <w:bCs w:val="0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.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vMerge w:val="restart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 New Roman" w:hAnsi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Индивидуальный предприниматель</w:t>
            </w:r>
            <w:r>
              <w:rPr>
                <w:rFonts w:ascii="Times New Roman" w:hAnsi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 New Roman" w:hAnsi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Д</w:t>
            </w:r>
            <w:r>
              <w:rPr>
                <w:rFonts w:ascii="Times New Roman" w:hAnsi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40" w:type="dxa"/>
            <w:vMerge w:val="continue"/>
            <w:textDirection w:val="lrTb"/>
            <w:noWrap w:val="false"/>
          </w:tcPr>
          <w:p>
            <w:pPr>
              <w:pStyle w:val="854"/>
              <w:contextualSpacing/>
              <w:ind w:left="0" w:firstLine="0"/>
              <w:jc w:val="both"/>
              <w:spacing w:before="0" w:after="160" w:line="240" w:lineRule="auto"/>
              <w:tabs>
                <w:tab w:val="left" w:pos="1021" w:leader="none"/>
              </w:tabs>
              <w:rPr>
                <w:rFonts w:ascii="TimesNewRoman" w:hAnsi="TimesNewRoman" w:eastAsia="TimesNewRoman" w:cs="TimesNewRoman"/>
                <w:color w:val="000000"/>
                <w:sz w:val="28"/>
                <w:highlight w:val="white"/>
                <w:lang w:val="ru-RU"/>
              </w:rPr>
            </w:pPr>
            <w:r>
              <w:rPr>
                <w:rFonts w:ascii="TimesNewRoman" w:hAnsi="TimesNewRoman" w:eastAsia="TimesNewRoman" w:cs="TimesNewRoman"/>
                <w:color w:val="000000"/>
                <w:sz w:val="28"/>
                <w:highlight w:val="white"/>
                <w:lang w:val="ru-RU"/>
              </w:rPr>
            </w:r>
            <w:r>
              <w:rPr>
                <w:rFonts w:ascii="TimesNewRoman" w:hAnsi="TimesNewRoman" w:eastAsia="TimesNewRoman" w:cs="TimesNewRoman"/>
                <w:color w:val="000000"/>
                <w:sz w:val="28"/>
                <w:highlight w:val="white"/>
                <w:lang w:val="ru-RU"/>
              </w:rPr>
            </w:r>
            <w:r>
              <w:rPr>
                <w:rFonts w:ascii="TimesNewRoman" w:hAnsi="TimesNewRoman" w:eastAsia="TimesNewRoman" w:cs="TimesNewRoman"/>
                <w:color w:val="000000"/>
                <w:sz w:val="28"/>
                <w:highlight w:val="white"/>
                <w:lang w:val="ru-RU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 New Roman" w:hAnsi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Уполномоченный представитель</w:t>
            </w:r>
            <w:r>
              <w:rPr>
                <w:rFonts w:ascii="Times New Roman" w:hAnsi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 New Roman" w:hAnsi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Е</w:t>
            </w:r>
            <w:r>
              <w:rPr>
                <w:rFonts w:ascii="Times New Roman" w:hAnsi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40" w:type="dxa"/>
            <w:vMerge w:val="continue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position w:val="0"/>
                <w:sz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position w:val="0"/>
                <w:sz w:val="28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position w:val="0"/>
                <w:sz w:val="28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position w:val="0"/>
                <w:sz w:val="28"/>
              </w:rPr>
            </w:r>
          </w:p>
        </w:tc>
      </w:tr>
      <w:tr>
        <w:tblPrEx/>
        <w:trPr>
          <w:jc w:val="lef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04" w:type="dxa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редоставление сведений из Реестра лицензий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 New Roman" w:hAnsi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Юридическое лицо</w:t>
            </w:r>
            <w:r>
              <w:rPr>
                <w:rFonts w:ascii="Times New Roman" w:hAnsi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 New Roman" w:hAnsi="Times New Roman" w:cs="Times New Roman"/>
                <w:b w:val="0"/>
                <w:bCs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szCs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Ж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szCs w:val="28"/>
                <w:highlight w:val="white"/>
              </w:rPr>
            </w:r>
          </w:p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 New Roman" w:hAnsi="Times New Roman" w:cs="Times New Roman"/>
                <w:b w:val="0"/>
                <w:bCs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szCs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40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color w:val="000000" w:themeColor="text1"/>
                <w:highlight w:val="white"/>
              </w:rPr>
              <w:suppressLineNumbers w:val="0"/>
            </w:pPr>
            <w:r>
              <w:rPr>
                <w:rFonts w:ascii="TimesNewRoman" w:hAnsi="TimesNewRoman" w:eastAsia="TimesNewRoman" w:cs="TimesNewRoman"/>
                <w:b w:val="0"/>
                <w:bCs w:val="0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а) выписка из Реестра лицензий </w:t>
            </w:r>
            <w:r>
              <w:rPr>
                <w:rFonts w:ascii="TimesNewRoman" w:hAnsi="TimesNewRoman" w:eastAsia="TimesNewRoman" w:cs="TimesNewRoman"/>
                <w:b w:val="0"/>
                <w:bCs w:val="0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(электронный документ)</w:t>
            </w:r>
            <w:r>
              <w:rPr>
                <w:rFonts w:ascii="TimesNewRoman" w:hAnsi="TimesNewRoman" w:eastAsia="TimesNewRoman" w:cs="TimesNewRoman"/>
                <w:b w:val="0"/>
                <w:bCs w:val="0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;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color w:val="000000" w:themeColor="text1"/>
                <w:highlight w:val="white"/>
              </w:rPr>
              <w:suppressLineNumbers w:val="0"/>
            </w:pPr>
            <w:r>
              <w:rPr>
                <w:rFonts w:ascii="TimesNewRoman" w:hAnsi="TimesNewRoman" w:eastAsia="TimesNewRoman" w:cs="TimesNewRoman"/>
                <w:b w:val="0"/>
                <w:bCs w:val="0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б) справка об отсутствии запрашиваемой информации </w:t>
            </w:r>
            <w:r>
              <w:rPr>
                <w:rFonts w:ascii="TimesNewRoman" w:hAnsi="TimesNewRoman" w:eastAsia="TimesNewRoman" w:cs="TimesNewRoman"/>
                <w:b w:val="0"/>
                <w:bCs w:val="0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(электронный документ)</w:t>
            </w:r>
            <w:r>
              <w:rPr>
                <w:rFonts w:ascii="TimesNewRoman" w:hAnsi="TimesNewRoman" w:eastAsia="TimesNewRoman" w:cs="TimesNewRoman"/>
                <w:b w:val="0"/>
                <w:bCs w:val="0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.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color w:val="000000" w:themeColor="text1"/>
                <w:highlight w:val="white"/>
              </w:rPr>
              <w:suppressLineNumbers w:val="0"/>
            </w:pPr>
            <w:r>
              <w:rPr>
                <w:color w:val="000000" w:themeColor="text1"/>
                <w:highlight w:val="white"/>
                <w:lang w:val="ru-RU"/>
              </w:rPr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vMerge w:val="restart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 New Roman" w:hAnsi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Индивидуальный предприниматель</w:t>
            </w:r>
            <w:r>
              <w:rPr>
                <w:rFonts w:ascii="Times New Roman" w:hAnsi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 New Roman" w:hAnsi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З</w:t>
            </w:r>
            <w:r>
              <w:rPr>
                <w:rFonts w:ascii="Times New Roman" w:hAnsi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40" w:type="dxa"/>
            <w:vMerge w:val="continue"/>
            <w:textDirection w:val="lrTb"/>
            <w:noWrap w:val="false"/>
          </w:tcPr>
          <w:p>
            <w:pPr>
              <w:pStyle w:val="854"/>
              <w:contextualSpacing/>
              <w:ind w:left="0" w:firstLine="0"/>
              <w:jc w:val="both"/>
              <w:spacing w:before="0" w:after="160" w:line="240" w:lineRule="auto"/>
              <w:tabs>
                <w:tab w:val="left" w:pos="1021" w:leader="none"/>
              </w:tabs>
              <w:rPr>
                <w:rFonts w:ascii="TimesNewRoman" w:hAnsi="TimesNewRoman" w:eastAsia="TimesNewRoman" w:cs="TimesNewRoman"/>
                <w:color w:val="000000"/>
                <w:sz w:val="28"/>
                <w:highlight w:val="white"/>
                <w:lang w:val="ru-RU"/>
              </w:rPr>
            </w:pPr>
            <w:r>
              <w:rPr>
                <w:rFonts w:ascii="TimesNewRoman" w:hAnsi="TimesNewRoman" w:eastAsia="TimesNewRoman" w:cs="TimesNewRoman"/>
                <w:color w:val="000000"/>
                <w:sz w:val="28"/>
                <w:highlight w:val="white"/>
                <w:lang w:val="ru-RU"/>
              </w:rPr>
            </w:r>
            <w:r>
              <w:rPr>
                <w:rFonts w:ascii="TimesNewRoman" w:hAnsi="TimesNewRoman" w:eastAsia="TimesNewRoman" w:cs="TimesNewRoman"/>
                <w:color w:val="000000"/>
                <w:sz w:val="28"/>
                <w:highlight w:val="white"/>
                <w:lang w:val="ru-RU"/>
              </w:rPr>
            </w:r>
            <w:r>
              <w:rPr>
                <w:rFonts w:ascii="TimesNewRoman" w:hAnsi="TimesNewRoman" w:eastAsia="TimesNewRoman" w:cs="TimesNewRoman"/>
                <w:color w:val="000000"/>
                <w:sz w:val="28"/>
                <w:highlight w:val="white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vMerge w:val="restart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 New Roman" w:hAnsi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Физическое лицо</w:t>
            </w:r>
            <w:r>
              <w:rPr>
                <w:rFonts w:ascii="Times New Roman" w:hAnsi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 New Roman" w:hAnsi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И</w:t>
            </w:r>
            <w:r>
              <w:rPr>
                <w:rFonts w:ascii="Times New Roman" w:hAnsi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40" w:type="dxa"/>
            <w:vMerge w:val="continue"/>
            <w:textDirection w:val="lrTb"/>
            <w:noWrap w:val="false"/>
          </w:tcPr>
          <w:p>
            <w:pPr>
              <w:pStyle w:val="854"/>
              <w:contextualSpacing/>
              <w:ind w:left="0" w:firstLine="0"/>
              <w:jc w:val="both"/>
              <w:spacing w:before="0" w:after="160" w:line="240" w:lineRule="auto"/>
              <w:tabs>
                <w:tab w:val="left" w:pos="1021" w:leader="none"/>
              </w:tabs>
              <w:rPr>
                <w:rFonts w:ascii="TimesNewRoman" w:hAnsi="TimesNewRoman" w:eastAsia="TimesNewRoman" w:cs="TimesNewRoman"/>
                <w:color w:val="000000"/>
                <w:sz w:val="28"/>
                <w:highlight w:val="white"/>
                <w:lang w:val="ru-RU"/>
              </w:rPr>
            </w:pPr>
            <w:r>
              <w:rPr>
                <w:rFonts w:ascii="TimesNewRoman" w:hAnsi="TimesNewRoman" w:eastAsia="TimesNewRoman" w:cs="TimesNewRoman"/>
                <w:color w:val="000000"/>
                <w:sz w:val="28"/>
                <w:highlight w:val="white"/>
                <w:lang w:val="ru-RU"/>
              </w:rPr>
            </w:r>
            <w:r>
              <w:rPr>
                <w:rFonts w:ascii="TimesNewRoman" w:hAnsi="TimesNewRoman" w:eastAsia="TimesNewRoman" w:cs="TimesNewRoman"/>
                <w:color w:val="000000"/>
                <w:sz w:val="28"/>
                <w:highlight w:val="white"/>
                <w:lang w:val="ru-RU"/>
              </w:rPr>
            </w:r>
            <w:r>
              <w:rPr>
                <w:rFonts w:ascii="TimesNewRoman" w:hAnsi="TimesNewRoman" w:eastAsia="TimesNewRoman" w:cs="TimesNewRoman"/>
                <w:color w:val="000000"/>
                <w:sz w:val="28"/>
                <w:highlight w:val="white"/>
                <w:lang w:val="ru-RU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 New Roman" w:hAnsi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Уполномоченный представитель</w:t>
            </w:r>
            <w:r>
              <w:rPr>
                <w:rFonts w:ascii="Times New Roman" w:hAnsi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 New Roman" w:hAnsi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К</w:t>
            </w:r>
            <w:r>
              <w:rPr>
                <w:rFonts w:ascii="Times New Roman" w:hAnsi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40" w:type="dxa"/>
            <w:vMerge w:val="continue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position w:val="0"/>
                <w:sz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position w:val="0"/>
                <w:sz w:val="28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position w:val="0"/>
                <w:sz w:val="28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position w:val="0"/>
                <w:sz w:val="28"/>
              </w:rPr>
            </w:r>
          </w:p>
        </w:tc>
      </w:tr>
      <w:tr>
        <w:tblPrEx/>
        <w:trPr>
          <w:jc w:val="lef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04" w:type="dxa"/>
            <w:textDirection w:val="lrTb"/>
            <w:noWrap w:val="false"/>
          </w:tcPr>
          <w:p>
            <w:pPr>
              <w:pStyle w:val="889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highlight w:val="white"/>
                <w:lang w:val="ru-RU"/>
              </w:rPr>
              <w:t xml:space="preserve">Прекращение действия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 w:themeColor="text1"/>
                <w:sz w:val="28"/>
                <w:highlight w:val="white"/>
                <w:lang w:val="ru-RU"/>
              </w:rPr>
              <w:t xml:space="preserve">лицензии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 w:themeColor="text1"/>
                <w:sz w:val="28"/>
                <w:highlight w:val="whit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 w:themeColor="text1"/>
                <w:sz w:val="28"/>
                <w:highlight w:val="white"/>
                <w:lang w:val="ru-RU"/>
              </w:rPr>
              <w:t xml:space="preserve">а 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аготовку, хранение, переработку и реализацию лом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а черных металлов, цветных металлов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white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 New Roman" w:hAnsi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Юридическое лицо</w:t>
            </w:r>
            <w:r>
              <w:rPr>
                <w:rFonts w:ascii="Times New Roman" w:hAnsi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 New Roman" w:hAnsi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Л</w:t>
            </w:r>
            <w:r>
              <w:rPr>
                <w:rFonts w:ascii="Times New Roman" w:hAnsi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40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rPr>
                <w:color w:val="000000" w:themeColor="text1"/>
                <w:highlight w:val="white"/>
              </w:rPr>
              <w:suppressLineNumbers w:val="0"/>
            </w:pPr>
            <w:r>
              <w:rPr>
                <w:rFonts w:ascii="TimesNewRoman" w:hAnsi="TimesNewRoman" w:eastAsia="TimesNewRoman" w:cs="TimesNewRoman"/>
                <w:b w:val="0"/>
                <w:bCs w:val="0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а) решение лицензирующего органа о прекращении действия лицензии </w:t>
            </w:r>
            <w:r>
              <w:rPr>
                <w:rFonts w:ascii="TimesNewRoman" w:hAnsi="TimesNewRoman" w:eastAsia="TimesNewRoman" w:cs="TimesNewRoman"/>
                <w:b w:val="0"/>
                <w:bCs w:val="0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(электронный документ)</w:t>
            </w:r>
            <w:r>
              <w:rPr>
                <w:rFonts w:ascii="TimesNewRoman" w:hAnsi="TimesNewRoman" w:eastAsia="TimesNewRoman" w:cs="TimesNewRoman"/>
                <w:b w:val="0"/>
                <w:bCs w:val="0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;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color w:val="000000" w:themeColor="text1"/>
                <w:highlight w:val="white"/>
              </w:rPr>
              <w:suppressLineNumbers w:val="0"/>
            </w:pPr>
            <w:r>
              <w:rPr>
                <w:rFonts w:ascii="TimesNewRoman" w:hAnsi="TimesNewRoman" w:eastAsia="TimesNewRoman" w:cs="TimesNewRoman"/>
                <w:b w:val="0"/>
                <w:bCs w:val="0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б</w:t>
            </w:r>
            <w:r>
              <w:rPr>
                <w:rFonts w:ascii="TimesNewRoman" w:hAnsi="TimesNewRoman" w:eastAsia="TimesNewRoman" w:cs="TimesNewRoman"/>
                <w:b w:val="0"/>
                <w:bCs w:val="0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) реестровая запись, вносимая в </w:t>
            </w:r>
            <w:r>
              <w:rPr>
                <w:rFonts w:ascii="TimesNewRoman" w:hAnsi="TimesNewRoman" w:eastAsia="TimesNewRoman" w:cs="TimesNewRoman"/>
                <w:b w:val="0"/>
                <w:bCs w:val="0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Реестр лицензий.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vMerge w:val="restart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Индивидуальный предприниматель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М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40" w:type="dxa"/>
            <w:vMerge w:val="continue"/>
            <w:textDirection w:val="lrTb"/>
            <w:noWrap w:val="false"/>
          </w:tcPr>
          <w:p>
            <w:pPr>
              <w:pStyle w:val="889"/>
              <w:jc w:val="both"/>
              <w:rPr>
                <w:rFonts w:ascii="TimesNewRoman" w:hAnsi="TimesNewRoman" w:eastAsia="TimesNewRoman" w:cs="TimesNewRoman"/>
                <w:color w:val="000000"/>
                <w:sz w:val="28"/>
                <w:highlight w:val="white"/>
                <w:lang w:val="ru-RU"/>
              </w:rPr>
            </w:pPr>
            <w:r>
              <w:rPr>
                <w:rFonts w:ascii="TimesNewRoman" w:hAnsi="TimesNewRoman" w:eastAsia="TimesNewRoman" w:cs="TimesNewRoman"/>
                <w:color w:val="000000"/>
                <w:sz w:val="28"/>
                <w:highlight w:val="white"/>
                <w:lang w:val="ru-RU"/>
              </w:rPr>
            </w:r>
            <w:r>
              <w:rPr>
                <w:rFonts w:ascii="TimesNewRoman" w:hAnsi="TimesNewRoman" w:eastAsia="TimesNewRoman" w:cs="TimesNewRoman"/>
                <w:color w:val="000000"/>
                <w:sz w:val="28"/>
                <w:highlight w:val="white"/>
                <w:lang w:val="ru-RU"/>
              </w:rPr>
            </w:r>
            <w:r>
              <w:rPr>
                <w:rFonts w:ascii="TimesNewRoman" w:hAnsi="TimesNewRoman" w:eastAsia="TimesNewRoman" w:cs="TimesNewRoman"/>
                <w:color w:val="000000"/>
                <w:sz w:val="28"/>
                <w:highlight w:val="white"/>
                <w:lang w:val="ru-RU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Уполномоченный представитель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Н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40" w:type="dxa"/>
            <w:vMerge w:val="continue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position w:val="0"/>
                <w:sz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position w:val="0"/>
                <w:sz w:val="28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position w:val="0"/>
                <w:sz w:val="28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position w:val="0"/>
                <w:sz w:val="28"/>
              </w:rPr>
            </w:r>
          </w:p>
        </w:tc>
      </w:tr>
    </w:tbl>
    <w:p>
      <w:pPr>
        <w:pStyle w:val="1065"/>
        <w:contextualSpacing w:val="0"/>
        <w:ind w:left="0" w:firstLine="0"/>
        <w:jc w:val="center"/>
        <w:keepLines w:val="0"/>
        <w:keepNext w:val="0"/>
        <w:pageBreakBefore w:val="0"/>
        <w:spacing w:before="0" w:after="0" w:line="240" w:lineRule="auto"/>
        <w:shd w:val="clear" w:color="000000"/>
        <w:rPr>
          <w:rFonts w:ascii="TimesNewRoman" w:hAnsi="TimesNewRoman" w:eastAsia="TimesNewRoman" w:cs="TimesNewRoman"/>
          <w:b/>
          <w:bCs w:val="0"/>
          <w:i w:val="0"/>
          <w:caps w:val="0"/>
          <w:smallCaps w:val="0"/>
          <w:strike w:val="0"/>
          <w:color w:val="000000" w:themeColor="text1"/>
          <w:spacing w:val="0"/>
          <w:position w:val="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outlineLvl w:val="2"/>
      </w:pPr>
      <w:r>
        <w:rPr>
          <w:rFonts w:ascii="TimesNewRoman" w:hAnsi="TimesNewRoman" w:eastAsia="TimesNewRoman" w:cs="TimesNewRoman"/>
          <w:b/>
          <w:bCs w:val="0"/>
          <w:i w:val="0"/>
          <w:caps w:val="0"/>
          <w:smallCaps w:val="0"/>
          <w:strike w:val="0"/>
          <w:color w:val="000000" w:themeColor="text1"/>
          <w:spacing w:val="0"/>
          <w:position w:val="0"/>
          <w:sz w:val="28"/>
          <w:szCs w:val="28"/>
          <w:highlight w:val="none"/>
          <w:lang w:val="ru-RU"/>
        </w:rPr>
      </w:r>
      <w:r>
        <w:rPr>
          <w:rFonts w:ascii="TimesNewRoman" w:hAnsi="TimesNewRoman" w:eastAsia="TimesNewRoman" w:cs="TimesNewRoman"/>
          <w:b/>
          <w:bCs w:val="0"/>
          <w:i w:val="0"/>
          <w:caps w:val="0"/>
          <w:smallCaps w:val="0"/>
          <w:strike w:val="0"/>
          <w:color w:val="000000" w:themeColor="text1"/>
          <w:spacing w:val="0"/>
          <w:position w:val="0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b/>
          <w:bCs w:val="0"/>
          <w:i w:val="0"/>
          <w:caps w:val="0"/>
          <w:smallCaps w:val="0"/>
          <w:strike w:val="0"/>
          <w:color w:val="000000" w:themeColor="text1"/>
          <w:spacing w:val="0"/>
          <w:position w:val="0"/>
          <w:sz w:val="28"/>
          <w:szCs w:val="28"/>
          <w:highlight w:val="white"/>
        </w:rPr>
      </w:r>
    </w:p>
    <w:p>
      <w:pPr>
        <w:pStyle w:val="1065"/>
        <w:contextualSpacing w:val="0"/>
        <w:ind w:left="0" w:firstLine="0"/>
        <w:jc w:val="center"/>
        <w:keepLines w:val="0"/>
        <w:keepNext w:val="0"/>
        <w:pageBreakBefore w:val="0"/>
        <w:spacing w:before="0" w:after="0" w:line="240" w:lineRule="auto"/>
        <w:shd w:val="clear" w:color="000000"/>
        <w:rPr>
          <w:rFonts w:ascii="TimesNewRoman" w:hAnsi="TimesNewRoman" w:eastAsia="TimesNewRoman" w:cs="TimesNewRoman"/>
          <w:b/>
          <w:bCs w:val="0"/>
          <w:i w:val="0"/>
          <w:caps w:val="0"/>
          <w:smallCaps w:val="0"/>
          <w:strike w:val="0"/>
          <w:color w:val="000000" w:themeColor="text1"/>
          <w:spacing w:val="0"/>
          <w:position w:val="0"/>
          <w:sz w:val="28"/>
          <w:szCs w:val="28"/>
          <w:highlight w:val="none"/>
          <w:lang w:val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outlineLvl w:val="2"/>
      </w:pPr>
      <w:r>
        <w:rPr>
          <w:rFonts w:ascii="TimesNewRoman" w:hAnsi="TimesNewRoman" w:eastAsia="TimesNewRoman" w:cs="TimesNewRoman"/>
          <w:b/>
          <w:i w:val="0"/>
          <w:caps w:val="0"/>
          <w:smallCaps w:val="0"/>
          <w:strike w:val="0"/>
          <w:color w:val="000000" w:themeColor="text1"/>
          <w:spacing w:val="0"/>
          <w:position w:val="0"/>
          <w:sz w:val="28"/>
          <w:szCs w:val="28"/>
          <w:highlight w:val="white"/>
          <w:lang w:val="ru-RU"/>
        </w:rPr>
        <w:t xml:space="preserve">III. Исчерпывающий перечень документов, необходимых</w:t>
      </w:r>
      <w:r>
        <w:rPr>
          <w:rFonts w:ascii="TimesNewRoman" w:hAnsi="TimesNewRoman" w:eastAsia="TimesNewRoman" w:cs="TimesNewRoman"/>
          <w:b/>
          <w:bCs w:val="0"/>
          <w:i w:val="0"/>
          <w:caps w:val="0"/>
          <w:smallCaps w:val="0"/>
          <w:strike w:val="0"/>
          <w:color w:val="000000" w:themeColor="text1"/>
          <w:spacing w:val="0"/>
          <w:position w:val="0"/>
          <w:sz w:val="28"/>
          <w:szCs w:val="28"/>
          <w:highlight w:val="white"/>
          <w:lang w:val="ru-RU"/>
        </w:rPr>
        <w:t xml:space="preserve"> </w:t>
      </w:r>
      <w:r>
        <w:rPr>
          <w:rFonts w:ascii="TimesNewRoman" w:hAnsi="TimesNewRoman" w:eastAsia="TimesNewRoman" w:cs="TimesNewRoman"/>
          <w:b/>
          <w:bCs w:val="0"/>
          <w:i w:val="0"/>
          <w:caps w:val="0"/>
          <w:smallCaps w:val="0"/>
          <w:strike w:val="0"/>
          <w:color w:val="000000" w:themeColor="text1"/>
          <w:spacing w:val="0"/>
          <w:position w:val="0"/>
          <w:sz w:val="28"/>
          <w:szCs w:val="28"/>
          <w:highlight w:val="none"/>
          <w:lang w:val="ru-RU"/>
        </w:rPr>
      </w:r>
      <w:r>
        <w:rPr>
          <w:rFonts w:ascii="TimesNewRoman" w:hAnsi="TimesNewRoman" w:eastAsia="TimesNewRoman" w:cs="TimesNewRoman"/>
          <w:b/>
          <w:bCs w:val="0"/>
          <w:i w:val="0"/>
          <w:caps w:val="0"/>
          <w:smallCaps w:val="0"/>
          <w:strike w:val="0"/>
          <w:color w:val="000000" w:themeColor="text1"/>
          <w:spacing w:val="0"/>
          <w:position w:val="0"/>
          <w:sz w:val="28"/>
          <w:szCs w:val="28"/>
          <w:highlight w:val="none"/>
          <w:lang w:val="ru-RU"/>
        </w:rPr>
      </w:r>
    </w:p>
    <w:p>
      <w:pPr>
        <w:pStyle w:val="1065"/>
        <w:contextualSpacing w:val="0"/>
        <w:ind w:left="0" w:firstLine="0"/>
        <w:jc w:val="center"/>
        <w:keepLines w:val="0"/>
        <w:keepNext w:val="0"/>
        <w:pageBreakBefore w:val="0"/>
        <w:spacing w:before="0" w:after="0" w:line="240" w:lineRule="auto"/>
        <w:shd w:val="clear" w:color="000000"/>
        <w:rPr>
          <w:rFonts w:ascii="TimesNewRoman" w:hAnsi="TimesNewRoman" w:eastAsia="TimesNewRoman" w:cs="TimesNewRoman"/>
          <w:b/>
          <w:bCs w:val="0"/>
          <w:i w:val="0"/>
          <w:caps w:val="0"/>
          <w:smallCaps w:val="0"/>
          <w:strike w:val="0"/>
          <w:color w:val="000000" w:themeColor="text1"/>
          <w:spacing w:val="0"/>
          <w:position w:val="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outlineLvl w:val="2"/>
      </w:pPr>
      <w:r>
        <w:rPr>
          <w:rFonts w:ascii="TimesNewRoman" w:hAnsi="TimesNewRoman" w:eastAsia="TimesNewRoman" w:cs="TimesNewRoman"/>
          <w:b/>
          <w:bCs w:val="0"/>
          <w:i w:val="0"/>
          <w:caps w:val="0"/>
          <w:smallCaps w:val="0"/>
          <w:strike w:val="0"/>
          <w:color w:val="000000" w:themeColor="text1"/>
          <w:spacing w:val="0"/>
          <w:position w:val="0"/>
          <w:sz w:val="28"/>
          <w:szCs w:val="28"/>
          <w:highlight w:val="white"/>
          <w:lang w:val="ru-RU"/>
        </w:rPr>
      </w:r>
      <w:r>
        <w:rPr>
          <w:rFonts w:ascii="TimesNewRoman" w:hAnsi="TimesNewRoman" w:eastAsia="TimesNewRoman" w:cs="TimesNewRoman"/>
          <w:b/>
          <w:i w:val="0"/>
          <w:caps w:val="0"/>
          <w:smallCaps w:val="0"/>
          <w:strike w:val="0"/>
          <w:color w:val="000000" w:themeColor="text1"/>
          <w:spacing w:val="0"/>
          <w:position w:val="0"/>
          <w:sz w:val="28"/>
          <w:szCs w:val="28"/>
          <w:highlight w:val="white"/>
          <w:lang w:val="ru-RU"/>
        </w:rPr>
        <w:t xml:space="preserve">для предоставления </w:t>
      </w:r>
      <w:r>
        <w:rPr>
          <w:rFonts w:ascii="TimesNewRoman" w:hAnsi="TimesNewRoman" w:eastAsia="TimesNewRoman" w:cs="TimesNewRoman"/>
          <w:b/>
          <w:i w:val="0"/>
          <w:caps w:val="0"/>
          <w:smallCaps w:val="0"/>
          <w:strike w:val="0"/>
          <w:color w:val="000000" w:themeColor="text1"/>
          <w:spacing w:val="0"/>
          <w:position w:val="0"/>
          <w:sz w:val="28"/>
          <w:szCs w:val="28"/>
          <w:highlight w:val="white"/>
          <w:lang w:val="ru-RU"/>
        </w:rPr>
        <w:t xml:space="preserve">Услуги</w:t>
      </w:r>
      <w:r>
        <w:rPr>
          <w:rFonts w:ascii="TimesNewRoman" w:hAnsi="TimesNewRoman" w:eastAsia="TimesNewRoman" w:cs="TimesNewRoman"/>
          <w:b/>
          <w:bCs w:val="0"/>
          <w:i w:val="0"/>
          <w:caps w:val="0"/>
          <w:smallCaps w:val="0"/>
          <w:strike w:val="0"/>
          <w:color w:val="000000" w:themeColor="text1"/>
          <w:spacing w:val="0"/>
          <w:position w:val="0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b/>
          <w:bCs w:val="0"/>
          <w:i w:val="0"/>
          <w:caps w:val="0"/>
          <w:smallCaps w:val="0"/>
          <w:strike w:val="0"/>
          <w:color w:val="000000" w:themeColor="text1"/>
          <w:spacing w:val="0"/>
          <w:position w:val="0"/>
          <w:sz w:val="28"/>
          <w:szCs w:val="28"/>
          <w:highlight w:val="white"/>
        </w:rPr>
      </w:r>
    </w:p>
    <w:p>
      <w:pPr>
        <w:pStyle w:val="1066"/>
        <w:contextualSpacing w:val="0"/>
        <w:ind w:left="0" w:firstLine="540"/>
        <w:jc w:val="both"/>
        <w:keepLines w:val="0"/>
        <w:keepNext w:val="0"/>
        <w:pageBreakBefore w:val="0"/>
        <w:spacing w:before="0" w:after="0" w:line="240" w:lineRule="auto"/>
        <w:shd w:val="clear" w:color="000000"/>
        <w:rPr>
          <w:rFonts w:ascii="TimesNewRoman" w:hAnsi="TimesNewRoman" w:eastAsia="TimesNewRoman" w:cs="TimesNewRoman"/>
          <w:b w:val="0"/>
          <w:i w:val="0"/>
          <w:caps w:val="0"/>
          <w:smallCaps w:val="0"/>
          <w:strike w:val="0"/>
          <w:color w:val="000000" w:themeColor="text1"/>
          <w:spacing w:val="0"/>
          <w:position w:val="0"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NewRoman" w:hAnsi="TimesNewRoman" w:eastAsia="TimesNewRoman" w:cs="TimesNewRoman"/>
          <w:b w:val="0"/>
          <w:i w:val="0"/>
          <w:caps w:val="0"/>
          <w:smallCaps w:val="0"/>
          <w:strike w:val="0"/>
          <w:color w:val="000000" w:themeColor="text1"/>
          <w:spacing w:val="0"/>
          <w:position w:val="0"/>
          <w:sz w:val="24"/>
          <w:szCs w:val="24"/>
          <w:highlight w:val="white"/>
          <w:lang w:val="ru-RU"/>
        </w:rPr>
      </w:r>
      <w:r>
        <w:rPr>
          <w:rFonts w:ascii="TimesNewRoman" w:hAnsi="TimesNewRoman" w:eastAsia="TimesNewRoman" w:cs="TimesNewRoman"/>
          <w:b w:val="0"/>
          <w:i w:val="0"/>
          <w:caps w:val="0"/>
          <w:smallCaps w:val="0"/>
          <w:strike w:val="0"/>
          <w:color w:val="000000" w:themeColor="text1"/>
          <w:spacing w:val="0"/>
          <w:position w:val="0"/>
          <w:sz w:val="24"/>
          <w:szCs w:val="24"/>
          <w:highlight w:val="white"/>
        </w:rPr>
      </w:r>
      <w:r>
        <w:rPr>
          <w:rFonts w:ascii="TimesNewRoman" w:hAnsi="TimesNewRoman" w:eastAsia="TimesNewRoman" w:cs="TimesNewRoman"/>
          <w:b w:val="0"/>
          <w:i w:val="0"/>
          <w:caps w:val="0"/>
          <w:smallCaps w:val="0"/>
          <w:strike w:val="0"/>
          <w:color w:val="000000" w:themeColor="text1"/>
          <w:spacing w:val="0"/>
          <w:position w:val="0"/>
          <w:sz w:val="24"/>
          <w:szCs w:val="24"/>
          <w:highlight w:val="white"/>
        </w:rPr>
      </w:r>
    </w:p>
    <w:p>
      <w:pPr>
        <w:pStyle w:val="1066"/>
        <w:contextualSpacing w:val="0"/>
        <w:ind w:left="0" w:firstLine="0"/>
        <w:jc w:val="center"/>
        <w:keepLines w:val="0"/>
        <w:keepNext w:val="0"/>
        <w:pageBreakBefore w:val="0"/>
        <w:spacing w:before="0" w:after="0" w:line="240" w:lineRule="auto"/>
        <w:shd w:val="clear" w:color="000000"/>
        <w:rPr>
          <w:rFonts w:ascii="TimesNewRoman" w:hAnsi="TimesNewRoman" w:eastAsia="TimesNewRoman" w:cs="TimesNewRoman"/>
          <w:b w:val="0"/>
          <w:i w:val="0"/>
          <w:caps w:val="0"/>
          <w:smallCaps w:val="0"/>
          <w:strike w:val="0"/>
          <w:color w:val="000000" w:themeColor="text1"/>
          <w:spacing w:val="0"/>
          <w:position w:val="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outlineLvl w:val="3"/>
      </w:pPr>
      <w:r>
        <w:rPr>
          <w:color w:val="000000" w:themeColor="text1"/>
          <w:sz w:val="28"/>
          <w:szCs w:val="28"/>
          <w:highlight w:val="white"/>
          <w:lang w:val="ru-RU"/>
        </w:rPr>
      </w:r>
      <w:r>
        <w:rPr>
          <w:rFonts w:ascii="TimesNewRoman" w:hAnsi="TimesNewRoman" w:eastAsia="TimesNewRoman" w:cs="TimesNewRoman"/>
          <w:b/>
          <w:i w:val="0"/>
          <w:caps w:val="0"/>
          <w:smallCaps w:val="0"/>
          <w:strike w:val="0"/>
          <w:color w:val="000000" w:themeColor="text1"/>
          <w:spacing w:val="0"/>
          <w:position w:val="0"/>
          <w:sz w:val="28"/>
          <w:szCs w:val="28"/>
          <w:highlight w:val="white"/>
          <w:lang w:val="ru-RU"/>
        </w:rPr>
        <w:t xml:space="preserve">Таблица № 2</w:t>
      </w:r>
      <w:r>
        <w:rPr>
          <w:rFonts w:ascii="TimesNewRoman" w:hAnsi="TimesNewRoman" w:eastAsia="TimesNewRoman" w:cs="TimesNewRoman"/>
          <w:b w:val="0"/>
          <w:i w:val="0"/>
          <w:caps w:val="0"/>
          <w:smallCaps w:val="0"/>
          <w:strike w:val="0"/>
          <w:color w:val="000000" w:themeColor="text1"/>
          <w:spacing w:val="0"/>
          <w:position w:val="0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b w:val="0"/>
          <w:i w:val="0"/>
          <w:caps w:val="0"/>
          <w:smallCaps w:val="0"/>
          <w:strike w:val="0"/>
          <w:color w:val="000000" w:themeColor="text1"/>
          <w:spacing w:val="0"/>
          <w:position w:val="0"/>
          <w:sz w:val="28"/>
          <w:szCs w:val="28"/>
          <w:highlight w:val="white"/>
        </w:rPr>
      </w:r>
    </w:p>
    <w:p>
      <w:pPr>
        <w:pStyle w:val="1066"/>
        <w:contextualSpacing w:val="0"/>
        <w:ind w:left="0" w:firstLine="540"/>
        <w:jc w:val="both"/>
        <w:keepLines w:val="0"/>
        <w:keepNext w:val="0"/>
        <w:pageBreakBefore w:val="0"/>
        <w:spacing w:before="0" w:after="0" w:line="240" w:lineRule="auto"/>
        <w:shd w:val="clear" w:color="000000"/>
        <w:rPr>
          <w:rFonts w:ascii="TimesNewRoman" w:hAnsi="TimesNewRoman" w:eastAsia="TimesNewRoman" w:cs="TimesNewRoman"/>
          <w:b w:val="0"/>
          <w:i w:val="0"/>
          <w:caps w:val="0"/>
          <w:smallCaps w:val="0"/>
          <w:strike w:val="0"/>
          <w:color w:val="000000" w:themeColor="text1"/>
          <w:spacing w:val="0"/>
          <w:position w:val="0"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NewRoman" w:hAnsi="TimesNewRoman" w:eastAsia="TimesNewRoman" w:cs="TimesNewRoman"/>
          <w:b w:val="0"/>
          <w:i w:val="0"/>
          <w:caps w:val="0"/>
          <w:smallCaps w:val="0"/>
          <w:strike w:val="0"/>
          <w:color w:val="000000" w:themeColor="text1"/>
          <w:spacing w:val="0"/>
          <w:position w:val="0"/>
          <w:sz w:val="24"/>
          <w:szCs w:val="24"/>
          <w:highlight w:val="white"/>
          <w:lang w:val="ru-RU"/>
        </w:rPr>
      </w:r>
      <w:r>
        <w:rPr>
          <w:rFonts w:ascii="TimesNewRoman" w:hAnsi="TimesNewRoman" w:eastAsia="TimesNewRoman" w:cs="TimesNewRoman"/>
          <w:b w:val="0"/>
          <w:i w:val="0"/>
          <w:caps w:val="0"/>
          <w:smallCaps w:val="0"/>
          <w:strike w:val="0"/>
          <w:color w:val="000000" w:themeColor="text1"/>
          <w:spacing w:val="0"/>
          <w:position w:val="0"/>
          <w:sz w:val="24"/>
          <w:szCs w:val="24"/>
          <w:highlight w:val="white"/>
        </w:rPr>
      </w:r>
      <w:r>
        <w:rPr>
          <w:rFonts w:ascii="TimesNewRoman" w:hAnsi="TimesNewRoman" w:eastAsia="TimesNewRoman" w:cs="TimesNewRoman"/>
          <w:b w:val="0"/>
          <w:i w:val="0"/>
          <w:caps w:val="0"/>
          <w:smallCaps w:val="0"/>
          <w:strike w:val="0"/>
          <w:color w:val="000000" w:themeColor="text1"/>
          <w:spacing w:val="0"/>
          <w:position w:val="0"/>
          <w:sz w:val="24"/>
          <w:szCs w:val="24"/>
          <w:highlight w:val="white"/>
        </w:rPr>
      </w:r>
    </w:p>
    <w:tbl>
      <w:tblPr>
        <w:tblW w:w="0" w:type="auto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629"/>
        <w:gridCol w:w="1276"/>
        <w:gridCol w:w="2551"/>
        <w:gridCol w:w="2268"/>
        <w:gridCol w:w="769"/>
        <w:gridCol w:w="2471"/>
      </w:tblGrid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dxa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№ п/п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bCs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szCs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Идентификатор катего  рии (призна  ка) 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заяви      теля</w:t>
            </w:r>
            <w:r>
              <w:rPr>
                <w:rFonts w:ascii="TimesNewRoman" w:hAnsi="TimesNewRoman" w:eastAsia="TimesNewRoman" w:cs="TimesNewRoman"/>
                <w:b w:val="0"/>
                <w:bCs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szCs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bCs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Наименование документа, необходимого для предоставления услуги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Способ подачи документа, необходимого для предоставления услуги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Количество экземпляров документа, необходимого для предоставления услуги (ед.)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Форма подачи документа, необходимого для предоставления услуги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</w:tr>
      <w:tr>
        <w:tblPrEx/>
        <w:trPr>
          <w:jc w:val="left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4" w:type="dxa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outlineLvl w:val="4"/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dxa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1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854"/>
              <w:ind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  <w:lang w:val="ru-RU"/>
              </w:rPr>
              <w:t xml:space="preserve">А, В, Г, Е, К, Л, Н</w:t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  <w:lang w:val="ru-RU"/>
              </w:rPr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документы, подтверждающие полномочия представителя заявителя 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Ч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ерез Единый портал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1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54"/>
              <w:ind w:firstLine="0"/>
              <w:jc w:val="both"/>
              <w:spacing w:before="0" w:after="0" w:line="240" w:lineRule="auto"/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Единый портал –Э.</w:t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dxa"/>
            <w:vMerge w:val="restart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2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pStyle w:val="854"/>
              <w:ind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pP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  <w:lang w:val="ru-RU"/>
              </w:rPr>
              <w:t xml:space="preserve">А-</w:t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  <w:lang w:val="ru-RU"/>
              </w:rPr>
              <w:t xml:space="preserve">Н</w:t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pPr>
              <w:pStyle w:val="854"/>
              <w:ind w:firstLine="0"/>
              <w:jc w:val="both"/>
              <w:spacing w:before="0" w:after="0" w:line="240" w:lineRule="auto"/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pP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  <w:lang w:val="ru-RU"/>
              </w:rPr>
              <w:t xml:space="preserve">документы, удостоверяющие личность заявителя</w:t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Ч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ерез Единый портал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Merge w:val="restart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1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pStyle w:val="854"/>
              <w:ind w:firstLine="0"/>
              <w:jc w:val="both"/>
              <w:spacing w:before="0" w:after="0" w:line="240" w:lineRule="auto"/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Единый портал - 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 ЕСИА.</w:t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</w:p>
        </w:tc>
      </w:tr>
      <w:tr>
        <w:tblPrEx/>
        <w:trPr>
          <w:trHeight w:val="70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dxa"/>
            <w:vMerge w:val="restart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3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  <w:lang w:val="ru-RU"/>
              </w:rPr>
              <w:t xml:space="preserve">А-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  <w:lang w:val="ru-RU"/>
              </w:rPr>
              <w:t xml:space="preserve">Е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color w:val="000000" w:themeColor="text1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документы, подтверждающие наличие у заявителя  необходимых для осуществления лицензируемой деятельности и принадлежащих ему на праве собственности или на ином законном основании земельных участков и (или) зданий, строений, сооружений и поме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щений (единой обособленной части зданий, строений, сооружений и помещений), права на которые не зарегистрированы в Едином государственном реестре прав на недвижимое имущество и сделок с ним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Ч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ерез Единый портал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Merge w:val="restart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1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  <w:p>
            <w:pPr>
              <w:pStyle w:val="1066"/>
              <w:contextualSpacing w:val="0"/>
              <w:ind w:lef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  <w:p>
            <w:pPr>
              <w:pStyle w:val="1066"/>
              <w:contextualSpacing w:val="0"/>
              <w:ind w:lef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  <w:p>
            <w:pPr>
              <w:pStyle w:val="1066"/>
              <w:contextualSpacing w:val="0"/>
              <w:ind w:lef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  <w:p>
            <w:pPr>
              <w:pStyle w:val="1066"/>
              <w:contextualSpacing w:val="0"/>
              <w:ind w:lef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  <w:p>
            <w:pPr>
              <w:pStyle w:val="1066"/>
              <w:contextualSpacing w:val="0"/>
              <w:ind w:lef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  <w:p>
            <w:pPr>
              <w:pStyle w:val="1066"/>
              <w:contextualSpacing w:val="0"/>
              <w:ind w:lef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pStyle w:val="854"/>
              <w:ind w:firstLine="0"/>
              <w:jc w:val="both"/>
              <w:spacing w:before="0" w:after="0" w:line="240" w:lineRule="auto"/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Единый портал –Э.</w:t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</w:p>
        </w:tc>
      </w:tr>
      <w:tr>
        <w:tblPrEx/>
        <w:trPr>
          <w:trHeight w:val="70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dxa"/>
            <w:vMerge w:val="restart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4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  <w:lang w:val="ru-RU"/>
              </w:rPr>
              <w:t xml:space="preserve">А-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  <w:lang w:val="ru-RU"/>
              </w:rPr>
              <w:t xml:space="preserve">Е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168" w:after="0" w:line="288" w:lineRule="atLeast"/>
              <w:rPr>
                <w:color w:val="000000" w:themeColor="text1"/>
                <w:sz w:val="28"/>
                <w:szCs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документы, подтверждающие наличие у заявителя принадлежащих ему на праве собственности или на ином законном основании технических средств, оборудования и технической документации, используемых для осуществления лицензируемой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деятельности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Ч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ерез Единый портал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  <w:p>
            <w:pPr>
              <w:pStyle w:val="854"/>
              <w:ind w:firstLine="709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pP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  <w:lang w:val="ru-RU"/>
              </w:rPr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</w:p>
          <w:p>
            <w:pPr>
              <w:pStyle w:val="854"/>
              <w:ind w:firstLine="709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pP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  <w:lang w:val="ru-RU"/>
              </w:rPr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Merge w:val="restart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1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pStyle w:val="854"/>
              <w:ind w:firstLine="0"/>
              <w:jc w:val="both"/>
              <w:spacing w:before="0" w:after="0" w:line="240" w:lineRule="auto"/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Единый портал –Э.</w:t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</w:p>
        </w:tc>
      </w:tr>
      <w:tr>
        <w:tblPrEx/>
        <w:trPr>
          <w:trHeight w:val="70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dxa"/>
            <w:vMerge w:val="restart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5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pStyle w:val="854"/>
              <w:ind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pP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  <w:lang w:val="ru-RU"/>
              </w:rPr>
              <w:t xml:space="preserve">А-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  <w:lang w:val="ru-RU"/>
              </w:rPr>
              <w:t xml:space="preserve">Е</w:t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документы, подтверждающие прохождение соответствующей подготовки и аттестации лиц в соответствии с требованиями </w:t>
            </w:r>
            <w:hyperlink r:id="rId15" w:tooltip="https://login.consultant.ru/link/?req=doc&amp;base=LAW&amp;n=515238&amp;dst=100172&amp;field=134&amp;date=01.04.2026" w:history="1">
              <w:r>
                <w:rPr>
                  <w:rStyle w:val="1060"/>
                  <w:rFonts w:ascii="Times New Roman" w:hAnsi="Times New Roman" w:eastAsia="Times New Roman" w:cs="Times New Roman"/>
                  <w:color w:val="000000" w:themeColor="text1"/>
                  <w:sz w:val="28"/>
                  <w:szCs w:val="28"/>
                  <w:highlight w:val="white"/>
                  <w:u w:val="none"/>
                  <w:lang w:val="ru-RU"/>
                </w:rPr>
                <w:t xml:space="preserve">Правил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обращения с ломом и отходами черных и цветных металлов и их отчуждения, в случае их отсутствия в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ФИС ФРДО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Ч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ерез Единый портал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  <w:p>
            <w:pPr>
              <w:pStyle w:val="854"/>
              <w:ind w:firstLine="709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pP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  <w:lang w:val="ru-RU"/>
              </w:rPr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</w:p>
          <w:p>
            <w:pPr>
              <w:pStyle w:val="854"/>
              <w:ind w:firstLine="709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pP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  <w:lang w:val="ru-RU"/>
              </w:rPr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Merge w:val="restart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1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pStyle w:val="854"/>
              <w:ind w:firstLine="0"/>
              <w:jc w:val="both"/>
              <w:spacing w:before="0" w:after="0" w:line="240" w:lineRule="auto"/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Единый портал –Э.</w:t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</w:p>
        </w:tc>
      </w:tr>
      <w:tr>
        <w:tblPrEx/>
        <w:trPr>
          <w:trHeight w:val="70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dxa"/>
            <w:vMerge w:val="restart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6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pStyle w:val="854"/>
              <w:ind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pP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  <w:lang w:val="ru-RU"/>
              </w:rPr>
              <w:t xml:space="preserve">А-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  <w:lang w:val="ru-RU"/>
              </w:rPr>
              <w:t xml:space="preserve">Е</w:t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color w:val="000000" w:themeColor="text1"/>
                <w:sz w:val="28"/>
                <w:szCs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документы о назначении контролера лома и отходов металла, утвержденных руководителем организации - соискателем лицензии в соответствии с требованиями </w:t>
            </w:r>
            <w:hyperlink r:id="rId16" w:tooltip="https://login.consultant.ru/link/?req=doc&amp;base=LAW&amp;n=515238&amp;dst=100172&amp;field=134&amp;date=01.04.2026" w:history="1">
              <w:r>
                <w:rPr>
                  <w:rStyle w:val="1060"/>
                  <w:rFonts w:ascii="Times New Roman" w:hAnsi="Times New Roman" w:eastAsia="Times New Roman" w:cs="Times New Roman"/>
                  <w:color w:val="000000" w:themeColor="text1"/>
                  <w:sz w:val="28"/>
                  <w:szCs w:val="28"/>
                  <w:highlight w:val="white"/>
                  <w:u w:val="none"/>
                  <w:lang w:val="ru-RU"/>
                </w:rPr>
                <w:t xml:space="preserve">Правил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 обращения с ломом и отходами черных и цветных металлов и их отчуждения.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Ч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ерез Единый портал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  <w:p>
            <w:pPr>
              <w:pStyle w:val="854"/>
              <w:ind w:firstLine="709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pP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  <w:lang w:val="ru-RU"/>
              </w:rPr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</w:p>
          <w:p>
            <w:pPr>
              <w:pStyle w:val="854"/>
              <w:ind w:firstLine="709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pP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  <w:lang w:val="ru-RU"/>
              </w:rPr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Merge w:val="restart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1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pStyle w:val="854"/>
              <w:ind w:firstLine="0"/>
              <w:jc w:val="both"/>
              <w:spacing w:before="0" w:after="0" w:line="240" w:lineRule="auto"/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Единый портал –Э.</w:t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</w:p>
        </w:tc>
      </w:tr>
      <w:tr>
        <w:tblPrEx/>
        <w:trPr>
          <w:trHeight w:val="709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4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2650" w:leader="none"/>
              </w:tabs>
              <w:rPr>
                <w:rFonts w:ascii="TimesNewRoman" w:hAnsi="TimesNewRoman" w:eastAsia="TimesNewRoman" w:cs="TimesNew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</w:t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70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dxa"/>
            <w:vMerge w:val="restart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7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pStyle w:val="854"/>
              <w:ind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pP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  <w:lang w:val="ru-RU"/>
              </w:rPr>
              <w:t xml:space="preserve">А-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  <w:lang w:val="ru-RU"/>
              </w:rPr>
              <w:t xml:space="preserve">Е</w:t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документы, подтверждающие наличие на праве собственности или на ином законном основании земельных участков и (или) зданий, строений, сооружений и помещений, необходимых для осуществления лицензируемой деятельности, права на которые зарегистрированы в ЕГРН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Ч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ерез Единый портал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  <w:p>
            <w:pPr>
              <w:pStyle w:val="854"/>
              <w:ind w:firstLine="709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pP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  <w:lang w:val="ru-RU"/>
              </w:rPr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</w:p>
          <w:p>
            <w:pPr>
              <w:pStyle w:val="854"/>
              <w:ind w:firstLine="709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pP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  <w:lang w:val="ru-RU"/>
              </w:rPr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Merge w:val="restart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1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pStyle w:val="854"/>
              <w:ind w:firstLine="0"/>
              <w:jc w:val="both"/>
              <w:spacing w:before="0" w:after="0" w:line="240" w:lineRule="auto"/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Единый портал –Э.</w:t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</w:p>
        </w:tc>
      </w:tr>
      <w:tr>
        <w:tblPrEx/>
        <w:trPr>
          <w:trHeight w:val="70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dxa"/>
            <w:vMerge w:val="restart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8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pStyle w:val="854"/>
              <w:ind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pP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  <w:lang w:val="ru-RU"/>
              </w:rPr>
              <w:t xml:space="preserve">А-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  <w:lang w:val="ru-RU"/>
              </w:rPr>
              <w:t xml:space="preserve">Е</w:t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</w:p>
          <w:p>
            <w:pPr>
              <w:pStyle w:val="854"/>
              <w:ind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pP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  <w:lang w:val="ru-RU"/>
              </w:rPr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документы, подтверждающие внесение платы за предоставление Услуги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Ч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ерез Единый портал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Merge w:val="restart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1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pStyle w:val="854"/>
              <w:ind w:firstLine="0"/>
              <w:jc w:val="both"/>
              <w:spacing w:before="0" w:after="0" w:line="240" w:lineRule="auto"/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Единый портал –Э.</w:t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</w:p>
        </w:tc>
      </w:tr>
      <w:tr>
        <w:tblPrEx/>
        <w:trPr>
          <w:trHeight w:val="70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dxa"/>
            <w:vMerge w:val="restart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9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pStyle w:val="854"/>
              <w:ind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pP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  <w:lang w:val="ru-RU"/>
              </w:rPr>
              <w:t xml:space="preserve">Б, В, Д, Е, М, Н</w:t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выписка из ЕГРИП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Ч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ерез Единый портал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Merge w:val="restart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1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pStyle w:val="854"/>
              <w:ind w:firstLine="0"/>
              <w:jc w:val="both"/>
              <w:spacing w:before="0" w:after="0" w:line="240" w:lineRule="auto"/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Единый портал –Э.</w:t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</w:p>
        </w:tc>
      </w:tr>
      <w:tr>
        <w:tblPrEx/>
        <w:trPr>
          <w:trHeight w:val="70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dxa"/>
            <w:vMerge w:val="restart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10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pStyle w:val="854"/>
              <w:ind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pP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  <w:lang w:val="ru-RU"/>
              </w:rPr>
              <w:t xml:space="preserve">А, В, Г, Е, Л, Н</w:t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выписка из ЕГРЮЛ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Ч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ерез Единый портал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Merge w:val="restart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1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pStyle w:val="854"/>
              <w:ind w:firstLine="0"/>
              <w:jc w:val="both"/>
              <w:spacing w:before="0" w:after="0" w:line="240" w:lineRule="auto"/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Единый портал –Э.</w:t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</w:p>
        </w:tc>
      </w:tr>
      <w:tr>
        <w:tblPrEx/>
        <w:trPr>
          <w:trHeight w:val="70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dxa"/>
            <w:vMerge w:val="restart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11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pStyle w:val="854"/>
              <w:ind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pP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  <w:lang w:val="ru-RU"/>
              </w:rPr>
              <w:t xml:space="preserve">А-Е</w:t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документы, подтверждающие прохождение соответствующей подготовки и аттестации лиц в соответствии с требованиями </w:t>
            </w:r>
            <w:hyperlink r:id="rId17" w:tooltip="https://login.consultant.ru/link/?req=doc&amp;base=LAW&amp;n=515238&amp;dst=100172&amp;field=134&amp;date=01.04.2026" w:history="1">
              <w:r>
                <w:rPr>
                  <w:rStyle w:val="1060"/>
                  <w:rFonts w:ascii="Times New Roman" w:hAnsi="Times New Roman" w:eastAsia="Times New Roman" w:cs="Times New Roman"/>
                  <w:color w:val="000000" w:themeColor="text1"/>
                  <w:sz w:val="28"/>
                  <w:szCs w:val="28"/>
                  <w:highlight w:val="white"/>
                  <w:u w:val="none"/>
                  <w:lang w:val="ru-RU"/>
                </w:rPr>
                <w:t xml:space="preserve">Правил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обращения с ломом и отходами черных и цветных металлов и их отчуждения, в случае их наличия в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ФИС ФРДО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both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Ч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ерез Единый портал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" w:type="dxa"/>
            <w:vMerge w:val="restart"/>
            <w:textDirection w:val="lrTb"/>
            <w:noWrap w:val="false"/>
          </w:tcPr>
          <w:p>
            <w:pPr>
              <w:pStyle w:val="1066"/>
              <w:contextualSpacing w:val="0"/>
              <w:ind w:left="0" w:firstLine="0"/>
              <w:jc w:val="center"/>
              <w:keepLines w:val="0"/>
              <w:keepNext w:val="0"/>
              <w:pageBreakBefore w:val="0"/>
              <w:spacing w:before="0" w:after="0" w:line="240" w:lineRule="auto"/>
              <w:shd w:val="clear" w:color="000000"/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1</w:t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pStyle w:val="854"/>
              <w:ind w:firstLine="0"/>
              <w:jc w:val="both"/>
              <w:spacing w:before="0" w:after="0" w:line="240" w:lineRule="auto"/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caps w:val="0"/>
                <w:smallCaps w:val="0"/>
                <w:strike w:val="0"/>
                <w:color w:val="000000" w:themeColor="text1"/>
                <w:spacing w:val="0"/>
                <w:position w:val="0"/>
                <w:sz w:val="28"/>
                <w:highlight w:val="white"/>
                <w:lang w:val="ru-RU"/>
              </w:rPr>
              <w:t xml:space="preserve">Единый портал –Э.</w:t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highlight w:val="white"/>
              </w:rPr>
            </w:r>
          </w:p>
        </w:tc>
      </w:tr>
    </w:tbl>
    <w:p>
      <w:pPr>
        <w:pStyle w:val="889"/>
        <w:ind w:left="0" w:right="0" w:firstLine="0"/>
        <w:jc w:val="left"/>
        <w:tabs>
          <w:tab w:val="left" w:pos="1273" w:leader="none"/>
        </w:tabs>
        <w:rPr>
          <w:rFonts w:ascii="TimesNewRoman" w:hAnsi="TimesNewRoman" w:eastAsia="TimesNewRoman" w:cs="TimesNewRoman"/>
          <w:color w:val="000000" w:themeColor="text1"/>
          <w:sz w:val="24"/>
          <w:szCs w:val="24"/>
          <w:highlight w:val="white"/>
        </w:rPr>
      </w:pPr>
      <w:r>
        <w:rPr>
          <w:rFonts w:ascii="TimesNewRoman" w:hAnsi="TimesNewRoman" w:eastAsia="TimesNewRoman" w:cs="TimesNewRoman"/>
          <w:color w:val="000000" w:themeColor="text1"/>
          <w:sz w:val="24"/>
          <w:szCs w:val="24"/>
          <w:highlight w:val="white"/>
          <w:lang w:val="ru-RU"/>
        </w:rPr>
      </w:r>
      <w:r>
        <w:rPr>
          <w:rFonts w:ascii="TimesNewRoman" w:hAnsi="TimesNewRoman" w:eastAsia="TimesNewRoman" w:cs="TimesNewRoman"/>
          <w:color w:val="000000" w:themeColor="text1"/>
          <w:sz w:val="24"/>
          <w:szCs w:val="24"/>
          <w:highlight w:val="white"/>
        </w:rPr>
      </w:r>
      <w:r>
        <w:rPr>
          <w:rFonts w:ascii="TimesNewRoman" w:hAnsi="TimesNewRoman" w:eastAsia="TimesNewRoman" w:cs="TimesNewRoman"/>
          <w:color w:val="000000" w:themeColor="text1"/>
          <w:sz w:val="24"/>
          <w:szCs w:val="24"/>
          <w:highlight w:val="white"/>
        </w:rPr>
      </w:r>
    </w:p>
    <w:p>
      <w:pPr>
        <w:pStyle w:val="1065"/>
        <w:ind w:left="0" w:firstLine="0"/>
        <w:jc w:val="center"/>
        <w:spacing w:before="0" w:after="0" w:line="240" w:lineRule="auto"/>
        <w:rPr>
          <w:rFonts w:ascii="TimesNewRoman" w:hAnsi="TimesNewRoman" w:eastAsia="TimesNewRoman" w:cs="TimesNewRoman"/>
          <w:b/>
          <w:bCs w:val="0"/>
          <w:i w:val="0"/>
          <w:strike w:val="0"/>
          <w:color w:val="000000" w:themeColor="text1"/>
          <w:sz w:val="30"/>
          <w:szCs w:val="30"/>
          <w:highlight w:val="none"/>
          <w:lang w:val="ru-RU"/>
        </w:rPr>
        <w:outlineLvl w:val="2"/>
      </w:pPr>
      <w:r>
        <w:rPr>
          <w:rFonts w:ascii="TimesNewRoman" w:hAnsi="TimesNewRoman" w:eastAsia="TimesNewRoman" w:cs="TimesNewRoman"/>
          <w:b/>
          <w:i w:val="0"/>
          <w:strike w:val="0"/>
          <w:color w:val="000000" w:themeColor="text1"/>
          <w:sz w:val="30"/>
          <w:highlight w:val="white"/>
          <w:lang w:val="ru-RU"/>
        </w:rPr>
        <w:t xml:space="preserve">IV. Исчерпывающий перечень оснований для отказа в приеме </w:t>
      </w:r>
      <w:r>
        <w:rPr>
          <w:rFonts w:ascii="TimesNewRoman" w:hAnsi="TimesNewRoman" w:eastAsia="TimesNewRoman" w:cs="TimesNewRoman"/>
          <w:b/>
          <w:i w:val="0"/>
          <w:strike w:val="0"/>
          <w:color w:val="000000" w:themeColor="text1"/>
          <w:sz w:val="30"/>
          <w:highlight w:val="white"/>
          <w:lang w:val="ru-RU"/>
        </w:rPr>
        <w:t xml:space="preserve">заявления о предоставлении государственной услуги</w:t>
      </w:r>
      <w:r>
        <w:rPr>
          <w:rFonts w:ascii="TimesNewRoman" w:hAnsi="TimesNewRoman" w:eastAsia="TimesNewRoman" w:cs="TimesNewRoman"/>
          <w:b/>
          <w:i w:val="0"/>
          <w:strike w:val="0"/>
          <w:color w:val="000000" w:themeColor="text1"/>
          <w:sz w:val="30"/>
          <w:highlight w:val="white"/>
          <w:lang w:val="ru-RU"/>
        </w:rPr>
        <w:t xml:space="preserve"> </w:t>
      </w:r>
      <w:r>
        <w:rPr>
          <w:rFonts w:ascii="TimesNewRoman" w:hAnsi="TimesNewRoman" w:eastAsia="TimesNewRoman" w:cs="TimesNewRoman"/>
          <w:b/>
          <w:i w:val="0"/>
          <w:strike w:val="0"/>
          <w:color w:val="000000" w:themeColor="text1"/>
          <w:sz w:val="30"/>
          <w:highlight w:val="white"/>
          <w:lang w:val="ru-RU"/>
        </w:rPr>
        <w:t xml:space="preserve">и документов, необходимых для предоставления государственной</w:t>
      </w:r>
      <w:r>
        <w:rPr>
          <w:rFonts w:ascii="TimesNewRoman" w:hAnsi="TimesNewRoman" w:eastAsia="TimesNewRoman" w:cs="TimesNewRoman"/>
          <w:b/>
          <w:i w:val="0"/>
          <w:strike w:val="0"/>
          <w:color w:val="000000" w:themeColor="text1"/>
          <w:sz w:val="30"/>
          <w:highlight w:val="white"/>
          <w:lang w:val="ru-RU"/>
        </w:rPr>
        <w:t xml:space="preserve"> </w:t>
      </w:r>
      <w:r>
        <w:rPr>
          <w:rFonts w:ascii="TimesNewRoman" w:hAnsi="TimesNewRoman" w:eastAsia="TimesNewRoman" w:cs="TimesNewRoman"/>
          <w:b/>
          <w:i w:val="0"/>
          <w:strike w:val="0"/>
          <w:color w:val="000000" w:themeColor="text1"/>
          <w:sz w:val="30"/>
          <w:highlight w:val="white"/>
          <w:lang w:val="ru-RU"/>
        </w:rPr>
        <w:t xml:space="preserve">услуги, оснований для приостановления предоставления</w:t>
      </w:r>
      <w:r>
        <w:rPr>
          <w:rFonts w:ascii="TimesNewRoman" w:hAnsi="TimesNewRoman" w:eastAsia="TimesNewRoman" w:cs="TimesNewRoman"/>
          <w:b/>
          <w:i w:val="0"/>
          <w:strike w:val="0"/>
          <w:color w:val="000000" w:themeColor="text1"/>
          <w:sz w:val="30"/>
          <w:highlight w:val="white"/>
          <w:lang w:val="ru-RU"/>
        </w:rPr>
        <w:t xml:space="preserve"> </w:t>
      </w:r>
      <w:r>
        <w:rPr>
          <w:rFonts w:ascii="TimesNewRoman" w:hAnsi="TimesNewRoman" w:eastAsia="TimesNewRoman" w:cs="TimesNewRoman"/>
          <w:b/>
          <w:i w:val="0"/>
          <w:strike w:val="0"/>
          <w:color w:val="000000" w:themeColor="text1"/>
          <w:sz w:val="30"/>
          <w:highlight w:val="white"/>
          <w:lang w:val="ru-RU"/>
        </w:rPr>
        <w:t xml:space="preserve">государственной услуги или отказа в предоставлении</w:t>
      </w:r>
      <w:r>
        <w:rPr>
          <w:rFonts w:ascii="TimesNewRoman" w:hAnsi="TimesNewRoman" w:eastAsia="TimesNewRoman" w:cs="TimesNewRoman"/>
          <w:b/>
          <w:i w:val="0"/>
          <w:strike w:val="0"/>
          <w:color w:val="000000" w:themeColor="text1"/>
          <w:sz w:val="30"/>
          <w:highlight w:val="white"/>
          <w:lang w:val="ru-RU"/>
        </w:rPr>
        <w:t xml:space="preserve"> </w:t>
      </w:r>
      <w:r>
        <w:rPr>
          <w:rFonts w:ascii="TimesNewRoman" w:hAnsi="TimesNewRoman" w:eastAsia="TimesNewRoman" w:cs="TimesNewRoman"/>
          <w:b/>
          <w:i w:val="0"/>
          <w:strike w:val="0"/>
          <w:color w:val="000000" w:themeColor="text1"/>
          <w:sz w:val="30"/>
          <w:highlight w:val="white"/>
          <w:lang w:val="ru-RU"/>
        </w:rPr>
        <w:t xml:space="preserve">государственной услуги</w:t>
      </w:r>
      <w:r>
        <w:rPr>
          <w:rFonts w:ascii="TimesNewRoman" w:hAnsi="TimesNewRoman" w:eastAsia="TimesNewRoman" w:cs="TimesNewRoman"/>
          <w:b/>
          <w:bCs w:val="0"/>
          <w:i w:val="0"/>
          <w:strike w:val="0"/>
          <w:color w:val="000000" w:themeColor="text1"/>
          <w:sz w:val="30"/>
          <w:szCs w:val="30"/>
          <w:highlight w:val="none"/>
          <w:lang w:val="ru-RU"/>
        </w:rPr>
      </w:r>
      <w:r>
        <w:rPr>
          <w:rFonts w:ascii="TimesNewRoman" w:hAnsi="TimesNewRoman" w:eastAsia="TimesNewRoman" w:cs="TimesNewRoman"/>
          <w:b/>
          <w:bCs w:val="0"/>
          <w:i w:val="0"/>
          <w:strike w:val="0"/>
          <w:color w:val="000000" w:themeColor="text1"/>
          <w:sz w:val="30"/>
          <w:szCs w:val="30"/>
          <w:highlight w:val="none"/>
          <w:lang w:val="ru-RU"/>
        </w:rPr>
      </w:r>
    </w:p>
    <w:p>
      <w:pPr>
        <w:pStyle w:val="1066"/>
        <w:ind w:left="0" w:firstLine="540"/>
        <w:jc w:val="both"/>
        <w:spacing w:before="0" w:after="0" w:line="240" w:lineRule="auto"/>
        <w:rPr>
          <w:rFonts w:ascii="TimesNewRoman" w:hAnsi="TimesNewRoman" w:eastAsia="TimesNewRoman" w:cs="TimesNewRoman"/>
          <w:b w:val="0"/>
          <w:i w:val="0"/>
          <w:strike w:val="0"/>
          <w:color w:val="000000" w:themeColor="text1"/>
          <w:sz w:val="24"/>
          <w:szCs w:val="24"/>
          <w:highlight w:val="white"/>
        </w:rPr>
      </w:pPr>
      <w:r>
        <w:rPr>
          <w:rFonts w:ascii="TimesNewRoman" w:hAnsi="TimesNewRoman" w:eastAsia="TimesNewRoman" w:cs="TimesNewRoman"/>
          <w:b w:val="0"/>
          <w:i w:val="0"/>
          <w:strike w:val="0"/>
          <w:color w:val="000000" w:themeColor="text1"/>
          <w:sz w:val="24"/>
          <w:szCs w:val="24"/>
          <w:highlight w:val="white"/>
          <w:lang w:val="ru-RU"/>
        </w:rPr>
      </w:r>
      <w:r>
        <w:rPr>
          <w:rFonts w:ascii="TimesNewRoman" w:hAnsi="TimesNewRoman" w:eastAsia="TimesNewRoman" w:cs="TimesNewRoman"/>
          <w:b w:val="0"/>
          <w:i w:val="0"/>
          <w:strike w:val="0"/>
          <w:color w:val="000000" w:themeColor="text1"/>
          <w:sz w:val="24"/>
          <w:szCs w:val="24"/>
          <w:highlight w:val="white"/>
        </w:rPr>
      </w:r>
      <w:r>
        <w:rPr>
          <w:rFonts w:ascii="TimesNewRoman" w:hAnsi="TimesNewRoman" w:eastAsia="TimesNewRoman" w:cs="TimesNewRoman"/>
          <w:b w:val="0"/>
          <w:i w:val="0"/>
          <w:strike w:val="0"/>
          <w:color w:val="000000" w:themeColor="text1"/>
          <w:sz w:val="24"/>
          <w:szCs w:val="24"/>
          <w:highlight w:val="white"/>
        </w:rPr>
      </w:r>
    </w:p>
    <w:p>
      <w:pPr>
        <w:pStyle w:val="1066"/>
        <w:ind w:left="0" w:firstLine="0"/>
        <w:jc w:val="center"/>
        <w:spacing w:before="0" w:after="0" w:line="240" w:lineRule="auto"/>
        <w:rPr>
          <w:rFonts w:ascii="TimesNewRoman" w:hAnsi="TimesNewRoman" w:eastAsia="TimesNewRoman" w:cs="TimesNewRoman"/>
          <w:b/>
          <w:bCs w:val="0"/>
          <w:i w:val="0"/>
          <w:strike w:val="0"/>
          <w:color w:val="000000" w:themeColor="text1"/>
          <w:sz w:val="28"/>
          <w:szCs w:val="28"/>
          <w:highlight w:val="white"/>
        </w:rPr>
        <w:outlineLvl w:val="3"/>
      </w:pPr>
      <w:r>
        <w:rPr>
          <w:b/>
          <w:bCs/>
          <w:color w:val="000000" w:themeColor="text1"/>
          <w:highlight w:val="white"/>
          <w:lang w:val="ru-RU"/>
        </w:rPr>
      </w:r>
      <w:r>
        <w:rPr>
          <w:rFonts w:ascii="TimesNewRoman" w:hAnsi="TimesNewRoman" w:eastAsia="TimesNewRoman" w:cs="TimesNewRoman"/>
          <w:b/>
          <w:bCs/>
          <w:i w:val="0"/>
          <w:strike w:val="0"/>
          <w:color w:val="000000" w:themeColor="text1"/>
          <w:sz w:val="28"/>
          <w:highlight w:val="white"/>
          <w:lang w:val="ru-RU"/>
        </w:rPr>
        <w:t xml:space="preserve">Таблица № 3</w:t>
      </w:r>
      <w:r>
        <w:rPr>
          <w:rFonts w:ascii="TimesNewRoman" w:hAnsi="TimesNewRoman" w:eastAsia="TimesNewRoman" w:cs="TimesNewRoman"/>
          <w:b/>
          <w:bCs w:val="0"/>
          <w:i w:val="0"/>
          <w:strike w:val="0"/>
          <w:color w:val="000000" w:themeColor="text1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b/>
          <w:bCs w:val="0"/>
          <w:i w:val="0"/>
          <w:strike w:val="0"/>
          <w:color w:val="000000" w:themeColor="text1"/>
          <w:sz w:val="28"/>
          <w:szCs w:val="28"/>
          <w:highlight w:val="white"/>
        </w:rPr>
      </w:r>
    </w:p>
    <w:p>
      <w:pPr>
        <w:pStyle w:val="1066"/>
        <w:ind w:left="0" w:firstLine="540"/>
        <w:jc w:val="both"/>
        <w:spacing w:before="0" w:after="0" w:line="240" w:lineRule="auto"/>
        <w:rPr>
          <w:rFonts w:ascii="TimesNewRoman" w:hAnsi="TimesNewRoman" w:eastAsia="TimesNewRoman" w:cs="TimesNewRoman"/>
          <w:b w:val="0"/>
          <w:i w:val="0"/>
          <w:strike w:val="0"/>
          <w:color w:val="000000" w:themeColor="text1"/>
          <w:sz w:val="24"/>
          <w:szCs w:val="24"/>
          <w:highlight w:val="white"/>
        </w:rPr>
      </w:pPr>
      <w:r>
        <w:rPr>
          <w:rFonts w:ascii="TimesNewRoman" w:hAnsi="TimesNewRoman" w:eastAsia="TimesNewRoman" w:cs="TimesNewRoman"/>
          <w:b w:val="0"/>
          <w:i w:val="0"/>
          <w:strike w:val="0"/>
          <w:color w:val="000000" w:themeColor="text1"/>
          <w:sz w:val="24"/>
          <w:szCs w:val="24"/>
          <w:highlight w:val="white"/>
          <w:lang w:val="ru-RU"/>
        </w:rPr>
      </w:r>
      <w:r>
        <w:rPr>
          <w:rFonts w:ascii="TimesNewRoman" w:hAnsi="TimesNewRoman" w:eastAsia="TimesNewRoman" w:cs="TimesNewRoman"/>
          <w:b w:val="0"/>
          <w:i w:val="0"/>
          <w:strike w:val="0"/>
          <w:color w:val="000000" w:themeColor="text1"/>
          <w:sz w:val="24"/>
          <w:szCs w:val="24"/>
          <w:highlight w:val="white"/>
        </w:rPr>
      </w:r>
      <w:r>
        <w:rPr>
          <w:rFonts w:ascii="TimesNewRoman" w:hAnsi="TimesNewRoman" w:eastAsia="TimesNewRoman" w:cs="TimesNewRoman"/>
          <w:b w:val="0"/>
          <w:i w:val="0"/>
          <w:strike w:val="0"/>
          <w:color w:val="000000" w:themeColor="text1"/>
          <w:sz w:val="24"/>
          <w:szCs w:val="24"/>
          <w:highlight w:val="white"/>
        </w:rPr>
      </w:r>
    </w:p>
    <w:tbl>
      <w:tblPr>
        <w:tblW w:w="0" w:type="auto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629"/>
        <w:gridCol w:w="2471"/>
        <w:gridCol w:w="2188"/>
        <w:gridCol w:w="4597"/>
      </w:tblGrid>
      <w:tr>
        <w:tblPrEx/>
        <w:trPr>
          <w:jc w:val="left"/>
          <w:trHeight w:val="147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dxa"/>
            <w:textDirection w:val="lrTb"/>
            <w:noWrap w:val="false"/>
          </w:tcPr>
          <w:p>
            <w:pPr>
              <w:pStyle w:val="1066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  <w:lang w:val="ru-RU"/>
              </w:rPr>
              <w:t xml:space="preserve">№ п/п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1066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  <w:lang w:val="ru-RU"/>
              </w:rPr>
              <w:t xml:space="preserve">Наименование исчерпывающего перечня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88" w:type="dxa"/>
            <w:textDirection w:val="lrTb"/>
            <w:noWrap w:val="false"/>
          </w:tcPr>
          <w:p>
            <w:pPr>
              <w:pStyle w:val="1066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  <w:lang w:val="ru-RU"/>
              </w:rPr>
              <w:t xml:space="preserve">Идентификатор категории (признака) заявителя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1066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  <w:lang w:val="ru-RU"/>
              </w:rPr>
              <w:t xml:space="preserve">Значение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</w:rPr>
            </w:r>
          </w:p>
        </w:tc>
      </w:tr>
      <w:tr>
        <w:tblPrEx/>
        <w:trPr>
          <w:jc w:val="left"/>
          <w:trHeight w:val="42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dxa"/>
            <w:vMerge w:val="restart"/>
            <w:textDirection w:val="lrTb"/>
            <w:noWrap w:val="false"/>
          </w:tcPr>
          <w:p>
            <w:pPr>
              <w:pStyle w:val="1066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  <w:lang w:val="ru-RU"/>
              </w:rPr>
              <w:t xml:space="preserve">1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pStyle w:val="1066"/>
              <w:ind w:left="0" w:firstLine="0"/>
              <w:jc w:val="both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  <w:lang w:val="ru-RU"/>
              </w:rPr>
              <w:t xml:space="preserve">Исчерпывающий перечень оснований для отказа в приеме заявления о предоставлении государственной услуги и документов, необходимых для предоставления государственной услуги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88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  <w:lang w:val="ru-RU"/>
              </w:rPr>
              <w:t xml:space="preserve">А-Н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1053"/>
              <w:ind w:left="0" w:firstLine="0"/>
              <w:jc w:val="both"/>
              <w:tabs>
                <w:tab w:val="clear" w:pos="720" w:leader="none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Основания для отказа в приеме заявления о предоставлении государственной услуги и документов, необходимых для предоставления государственной услуги </w:t>
              <w:br/>
              <w:t xml:space="preserve">не предусмотрены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  <w:p>
            <w:pPr>
              <w:pStyle w:val="1066"/>
              <w:ind w:left="0" w:firstLine="0"/>
              <w:jc w:val="both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bCs w:val="0"/>
                <w:i w:val="0"/>
                <w:strike w:val="0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  <w:lang w:val="ru-RU"/>
              </w:rPr>
            </w:r>
            <w:r>
              <w:rPr>
                <w:rFonts w:ascii="TimesNewRoman" w:hAnsi="TimesNewRoman" w:eastAsia="TimesNewRoman" w:cs="TimesNewRoman"/>
                <w:b w:val="0"/>
                <w:bCs w:val="0"/>
                <w:i w:val="0"/>
                <w:strike w:val="0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bCs w:val="0"/>
                <w:i w:val="0"/>
                <w:strike w:val="0"/>
                <w:color w:val="000000" w:themeColor="text1"/>
                <w:sz w:val="28"/>
                <w:szCs w:val="28"/>
                <w:highlight w:val="white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dxa"/>
            <w:textDirection w:val="lrTb"/>
            <w:noWrap w:val="false"/>
          </w:tcPr>
          <w:p>
            <w:pPr>
              <w:pStyle w:val="1066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  <w:lang w:val="ru-RU"/>
              </w:rPr>
              <w:t xml:space="preserve">2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1066"/>
              <w:ind w:left="0" w:firstLine="0"/>
              <w:jc w:val="both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  <w:lang w:val="ru-RU"/>
              </w:rPr>
              <w:t xml:space="preserve">Исчерпывающий перечень оснований для приостановления предоставления государственной услуги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88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  <w:lang w:val="ru-RU"/>
              </w:rPr>
              <w:t xml:space="preserve">А-Н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1053"/>
              <w:ind w:left="0" w:firstLine="0"/>
              <w:jc w:val="left"/>
              <w:tabs>
                <w:tab w:val="clear" w:pos="720" w:leader="none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Основания для отказа для приостановления государственной услуги не предусмотрены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r>
          </w:p>
          <w:p>
            <w:pPr>
              <w:ind w:firstLine="0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  <w:lang w:val="ru-RU"/>
              </w:rPr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</w:tr>
      <w:tr>
        <w:tblPrEx/>
        <w:trPr>
          <w:jc w:val="left"/>
          <w:trHeight w:val="255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dxa"/>
            <w:vMerge w:val="restart"/>
            <w:textDirection w:val="lrTb"/>
            <w:noWrap w:val="false"/>
          </w:tcPr>
          <w:p>
            <w:pPr>
              <w:pStyle w:val="1066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  <w:lang w:val="ru-RU"/>
              </w:rPr>
              <w:t xml:space="preserve">3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</w:rPr>
            </w:r>
          </w:p>
          <w:p>
            <w:pPr>
              <w:pStyle w:val="1066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  <w:lang w:val="ru-RU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</w:rPr>
            </w:r>
          </w:p>
          <w:p>
            <w:pPr>
              <w:pStyle w:val="1066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  <w:lang w:val="ru-RU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</w:rPr>
            </w:r>
          </w:p>
          <w:p>
            <w:pPr>
              <w:pStyle w:val="1066"/>
              <w:ind w:left="0" w:firstLine="0"/>
              <w:jc w:val="center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  <w:lang w:val="ru-RU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pStyle w:val="1066"/>
              <w:ind w:left="0" w:firstLine="0"/>
              <w:jc w:val="both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  <w:lang w:val="ru-RU"/>
              </w:rPr>
              <w:t xml:space="preserve">Исчерпывающий перечень оснований для отказа в предоставлении государственной услуги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</w:rPr>
            </w:r>
          </w:p>
          <w:p>
            <w:pPr>
              <w:pStyle w:val="1066"/>
              <w:ind w:left="0" w:firstLine="0"/>
              <w:jc w:val="left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  <w:lang w:val="ru-RU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  <w:lang w:val="ru-RU"/>
              </w:rPr>
              <w:t xml:space="preserve">отказ</w:t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</w:rPr>
            </w:r>
          </w:p>
          <w:p>
            <w:pPr>
              <w:pStyle w:val="1066"/>
              <w:ind w:left="0" w:firstLine="0"/>
              <w:jc w:val="both"/>
              <w:spacing w:before="0" w:after="0" w:line="240" w:lineRule="auto"/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</w:rPr>
            </w:pP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  <w:lang w:val="ru-RU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b w:val="0"/>
                <w:i w:val="0"/>
                <w:strike w:val="0"/>
                <w:color w:val="000000" w:themeColor="text1"/>
                <w:sz w:val="28"/>
                <w:highlight w:val="white"/>
              </w:rPr>
            </w:r>
          </w:p>
          <w:p>
            <w:pPr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  <w:lang w:val="ru-RU"/>
              </w:rPr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88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  <w:lang w:val="ru-RU"/>
              </w:rPr>
              <w:t xml:space="preserve">А-В</w:t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9"/>
              <w:ind w:left="0" w:right="0" w:firstLine="0"/>
              <w:jc w:val="both"/>
              <w:rPr>
                <w:color w:val="000000" w:themeColor="text1"/>
                <w:highlight w:val="white"/>
              </w:rPr>
            </w:pP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наличие у заявителя, обратившегося в лицензирующий орган с </w:t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заявлением о предоставлении лицензи</w:t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и на</w:t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 конкретный лицензируемый вид </w:t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деятельности, действующей лицензии на данный вид деятельности, </w:t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предоставленной этим лицензирующим органом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</w:tr>
      <w:tr>
        <w:tblPrEx/>
        <w:trPr>
          <w:trHeight w:val="134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88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  <w:lang w:val="ru-RU"/>
              </w:rPr>
              <w:t xml:space="preserve">А-Е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vMerge w:val="restart"/>
            <w:textDirection w:val="lrTb"/>
            <w:noWrap w:val="false"/>
          </w:tcPr>
          <w:p>
            <w:pPr>
              <w:pStyle w:val="889"/>
              <w:ind w:left="0" w:right="0" w:firstLine="0"/>
              <w:jc w:val="both"/>
              <w:rPr>
                <w:rFonts w:ascii="TimesNewRoman" w:hAnsi="TimesNewRoman" w:eastAsia="TimesNewRoman" w:cs="TimesNew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устан</w:t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овленное в ходе </w:t>
            </w:r>
            <w:r>
              <w:rPr>
                <w:rFonts w:ascii="TimesNewRoman" w:hAnsi="TimesNewRoman" w:eastAsia="TimesNewRoman" w:cs="TimesNewRoman"/>
                <w:b w:val="0"/>
                <w:bCs w:val="0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оценки </w:t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несоответствие заявителя лицензионным требованиям;</w:t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155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88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  <w:lang w:val="ru-RU"/>
              </w:rPr>
              <w:t xml:space="preserve">А-Е,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  <w:lang w:val="ru-RU"/>
              </w:rPr>
              <w:t xml:space="preserve">Л-Н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vMerge w:val="restart"/>
            <w:textDirection w:val="lrTb"/>
            <w:noWrap w:val="false"/>
          </w:tcPr>
          <w:p>
            <w:pPr>
              <w:pStyle w:val="889"/>
              <w:ind w:left="0" w:right="0" w:firstLine="0"/>
              <w:jc w:val="both"/>
              <w:rPr>
                <w:rFonts w:ascii="Times New Roman CYR" w:hAnsi="Times New Roman CYR" w:eastAsia="Times New Roman CYR" w:cs="Times New Roman CYR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NewRoman" w:hAnsi="TimesNewRoman" w:eastAsia="TimesNewRoman" w:cs="TimesNewRoman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наличие в представленных заявителем заявлении и (или) прилагаемых к нему документах </w:t>
            </w:r>
            <w:r>
              <w:rPr>
                <w:rStyle w:val="1073"/>
                <w:rFonts w:ascii="Times New Roman CYR" w:hAnsi="Times New Roman CYR" w:eastAsia="Times New Roman CYR" w:cs="Times New Roman CYR"/>
                <w:color w:val="000000" w:themeColor="text1"/>
                <w:sz w:val="28"/>
                <w:szCs w:val="28"/>
                <w:highlight w:val="white"/>
                <w:lang w:val="ru-RU" w:bidi="zh-CN"/>
              </w:rPr>
              <w:t xml:space="preserve">недостоверной или искаженной информации</w:t>
            </w:r>
            <w:r>
              <w:rPr>
                <w:rFonts w:ascii="Times New Roman CYR" w:hAnsi="Times New Roman CYR" w:eastAsia="Times New Roman CYR" w:cs="Times New Roman CYR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 CYR" w:hAnsi="Times New Roman CYR" w:eastAsia="Times New Roman CYR" w:cs="Times New Roman CYR"/>
                <w:color w:val="000000" w:themeColor="text1"/>
                <w:sz w:val="28"/>
                <w:szCs w:val="28"/>
                <w:highlight w:val="white"/>
              </w:rPr>
            </w:r>
          </w:p>
        </w:tc>
      </w:tr>
    </w:tbl>
    <w:p>
      <w:pPr>
        <w:ind w:left="0" w:right="0" w:firstLine="0"/>
        <w:jc w:val="center"/>
        <w:rPr>
          <w:b w:val="0"/>
          <w:bCs w:val="0"/>
          <w:color w:val="000000" w:themeColor="text1"/>
          <w:highlight w:val="white"/>
        </w:rPr>
      </w:pPr>
      <w:r>
        <w:rPr>
          <w:b w:val="0"/>
          <w:bCs w:val="0"/>
          <w:color w:val="000000" w:themeColor="text1"/>
          <w:highlight w:val="white"/>
          <w:lang w:val="ru-RU"/>
        </w:rPr>
      </w:r>
      <w:r>
        <w:rPr>
          <w:b w:val="0"/>
          <w:bCs w:val="0"/>
          <w:color w:val="000000" w:themeColor="text1"/>
          <w:highlight w:val="white"/>
        </w:rPr>
      </w:r>
      <w:r>
        <w:rPr>
          <w:b w:val="0"/>
          <w:bCs w:val="0"/>
          <w:color w:val="000000" w:themeColor="text1"/>
          <w:highlight w:val="white"/>
        </w:rPr>
      </w:r>
    </w:p>
    <w:p>
      <w:pPr>
        <w:ind w:left="0" w:right="0" w:firstLine="0"/>
        <w:jc w:val="center"/>
        <w:rPr>
          <w:color w:val="000000" w:themeColor="text1"/>
          <w:highlight w:val="white"/>
        </w:rPr>
      </w:pPr>
      <w:r>
        <w:rPr>
          <w:b/>
          <w:bCs/>
          <w:color w:val="000000" w:themeColor="text1"/>
          <w:highlight w:val="white"/>
          <w:lang w:val="ru-RU"/>
        </w:rPr>
        <w:t xml:space="preserve">V.</w:t>
        <w:tab/>
        <w:t xml:space="preserve">Нормативные правовые акты, утверждающие формы документов, необходимых для предоставления Услуги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left="0" w:right="0" w:firstLine="0"/>
        <w:jc w:val="center"/>
        <w:rPr>
          <w:color w:val="000000" w:themeColor="text1"/>
          <w:highlight w:val="white"/>
        </w:rPr>
      </w:pPr>
      <w:r>
        <w:rPr>
          <w:b w:val="0"/>
          <w:bCs w:val="0"/>
          <w:color w:val="000000" w:themeColor="text1"/>
          <w:highlight w:val="white"/>
          <w:lang w:val="ru-RU"/>
        </w:rPr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left="0" w:right="0" w:firstLine="709"/>
        <w:jc w:val="both"/>
        <w:tabs>
          <w:tab w:val="left" w:pos="992" w:leader="none"/>
        </w:tabs>
        <w:rPr>
          <w:b w:val="0"/>
          <w:bCs w:val="0"/>
          <w:color w:val="000000" w:themeColor="text1"/>
          <w:highlight w:val="white"/>
        </w:rPr>
      </w:pPr>
      <w:r>
        <w:rPr>
          <w:b w:val="0"/>
          <w:bCs w:val="0"/>
          <w:color w:val="000000" w:themeColor="text1"/>
          <w:highlight w:val="white"/>
          <w:lang w:val="ru-RU"/>
        </w:rPr>
        <w:t xml:space="preserve">Форма заявлений </w:t>
      </w:r>
      <w:r>
        <w:rPr>
          <w:b w:val="0"/>
          <w:bCs w:val="0"/>
          <w:color w:val="000000" w:themeColor="text1"/>
          <w:highlight w:val="white"/>
          <w:lang w:val="ru-RU"/>
        </w:rPr>
        <w:t xml:space="preserve">для предоставления Услуги утверждена приказом </w:t>
      </w:r>
      <w:r>
        <w:rPr>
          <w:b w:val="0"/>
          <w:bCs w:val="0"/>
          <w:color w:val="000000" w:themeColor="text1"/>
          <w:highlight w:val="white"/>
          <w:lang w:val="ru-RU"/>
        </w:rPr>
        <w:t xml:space="preserve">Минпромторга Новосибирской области от 20.06.2012 № 200</w:t>
      </w:r>
      <w:r>
        <w:rPr>
          <w:b w:val="0"/>
          <w:bCs w:val="0"/>
          <w:color w:val="000000" w:themeColor="text1"/>
          <w:highlight w:val="white"/>
          <w:lang w:val="ru-RU"/>
        </w:rPr>
        <w:t xml:space="preserve"> «</w:t>
      </w:r>
      <w:r>
        <w:rPr>
          <w:b w:val="0"/>
          <w:bCs w:val="0"/>
          <w:color w:val="000000" w:themeColor="text1"/>
          <w:highlight w:val="white"/>
          <w:lang w:val="ru-RU"/>
        </w:rPr>
        <w:t xml:space="preserve">О</w:t>
      </w:r>
      <w:r>
        <w:rPr>
          <w:b w:val="0"/>
          <w:bCs w:val="0"/>
          <w:color w:val="000000" w:themeColor="text1"/>
          <w:highlight w:val="white"/>
          <w:lang w:val="ru-RU"/>
        </w:rPr>
        <w:t xml:space="preserve">б утверждении форм заявлений и иных документов, используемых министерством промышленности, торговли и развития предпринимательства Новосибирской области в процессе лицензирования деятельности по заготовке, хранению, переработке и реализации лома черных мет</w:t>
      </w:r>
      <w:r>
        <w:rPr>
          <w:b w:val="0"/>
          <w:bCs w:val="0"/>
          <w:color w:val="000000" w:themeColor="text1"/>
          <w:highlight w:val="white"/>
          <w:lang w:val="ru-RU"/>
        </w:rPr>
        <w:t xml:space="preserve">аллов, цветных металлов на территории Новосибирской области</w:t>
      </w:r>
      <w:r>
        <w:rPr>
          <w:b w:val="0"/>
          <w:bCs w:val="0"/>
          <w:color w:val="000000" w:themeColor="text1"/>
          <w:highlight w:val="white"/>
          <w:lang w:val="ru-RU"/>
        </w:rPr>
        <w:t xml:space="preserve">».</w:t>
      </w:r>
      <w:r>
        <w:rPr>
          <w:b w:val="0"/>
          <w:bCs w:val="0"/>
          <w:color w:val="000000" w:themeColor="text1"/>
          <w:highlight w:val="white"/>
        </w:rPr>
      </w:r>
      <w:r>
        <w:rPr>
          <w:b w:val="0"/>
          <w:bCs w:val="0"/>
          <w:color w:val="000000" w:themeColor="text1"/>
          <w:highlight w:val="white"/>
        </w:rPr>
      </w:r>
    </w:p>
    <w:sectPr>
      <w:headerReference w:type="default" r:id="rId10"/>
      <w:footnotePr/>
      <w:endnotePr/>
      <w:type w:val="nextPage"/>
      <w:pgSz w:w="11907" w:h="16840" w:orient="portrait"/>
      <w:pgMar w:top="992" w:right="567" w:bottom="541" w:left="1417" w:header="567" w:footer="567" w:gutter="0"/>
      <w:cols w:num="1" w:sep="0" w:space="709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Style w:val="854"/>
        <w:ind w:firstLine="709"/>
        <w:jc w:val="left"/>
        <w:spacing w:before="0" w:after="200" w:line="276" w:lineRule="auto"/>
        <w:rPr>
          <w:rFonts w:ascii="Arial" w:hAnsi="Arial" w:eastAsia="Arial" w:cs="Arial"/>
          <w:sz w:val="24"/>
        </w:rPr>
      </w:pPr>
      <w:r>
        <w:rPr>
          <w:rFonts w:ascii="Arial" w:hAnsi="Arial" w:eastAsia="Arial" w:cs="Arial"/>
          <w:sz w:val="22"/>
        </w:rPr>
        <w:separator/>
      </w:r>
      <w:r>
        <w:rPr>
          <w:rFonts w:ascii="Arial" w:hAnsi="Arial" w:eastAsia="Arial" w:cs="Arial"/>
          <w:sz w:val="24"/>
        </w:rPr>
      </w:r>
      <w:r>
        <w:rPr>
          <w:rFonts w:ascii="Arial" w:hAnsi="Arial" w:eastAsia="Arial" w:cs="Arial"/>
          <w:sz w:val="24"/>
        </w:rPr>
      </w:r>
    </w:p>
  </w:endnote>
  <w:endnote w:type="continuationSeparator" w:id="0">
    <w:p>
      <w:pPr>
        <w:pStyle w:val="854"/>
        <w:ind w:firstLine="709"/>
        <w:jc w:val="left"/>
        <w:spacing w:before="0" w:after="200" w:line="276" w:lineRule="auto"/>
        <w:rPr>
          <w:rFonts w:ascii="Arial" w:hAnsi="Arial" w:eastAsia="Arial" w:cs="Arial"/>
          <w:sz w:val="24"/>
        </w:rPr>
      </w:pPr>
      <w:r>
        <w:rPr>
          <w:rFonts w:ascii="Arial" w:hAnsi="Arial" w:eastAsia="Arial" w:cs="Arial"/>
          <w:sz w:val="22"/>
        </w:rPr>
        <w:separator/>
      </w:r>
      <w:r>
        <w:rPr>
          <w:rFonts w:ascii="Arial" w:hAnsi="Arial" w:eastAsia="Arial" w:cs="Arial"/>
          <w:sz w:val="24"/>
        </w:rPr>
      </w:r>
      <w:r>
        <w:rPr>
          <w:rFonts w:ascii="Arial" w:hAnsi="Arial" w:eastAsia="Arial" w:cs="Arial"/>
          <w:sz w:val="24"/>
        </w:rPr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</w:font>
  <w:font w:name="Symbol">
    <w:panose1 w:val="05010000000000000000"/>
  </w:font>
  <w:font w:name="Courier New">
    <w:panose1 w:val="02070309020205020404"/>
  </w:font>
  <w:font w:name="Liberation Serif">
    <w:panose1 w:val="02020603050405020304"/>
  </w:font>
  <w:font w:name="Times New Roman">
    <w:panose1 w:val="02020603050405020304"/>
  </w:font>
  <w:font w:name="Calibri">
    <w:panose1 w:val="020F0502020204030204"/>
  </w:font>
  <w:font w:name="Wingdings">
    <w:panose1 w:val="05010000000000000000"/>
  </w:font>
  <w:font w:name="CourierNew">
    <w:panose1 w:val="02070309020205020404"/>
  </w:font>
  <w:font w:name="Tahoma">
    <w:panose1 w:val="020B0604030504040204"/>
  </w:font>
  <w:font w:name="Baltica">
    <w:panose1 w:val="02000603000000000000"/>
  </w:font>
  <w:font w:name="TimesNewRoman">
    <w:panose1 w:val="02020603050405020304"/>
  </w:font>
  <w:font w:name="Cambria">
    <w:panose1 w:val="0204050305040603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Style w:val="854"/>
        <w:ind w:firstLine="709"/>
        <w:jc w:val="left"/>
        <w:spacing w:before="0" w:after="200" w:line="276" w:lineRule="auto"/>
        <w:rPr>
          <w:rFonts w:ascii="Arial" w:hAnsi="Arial" w:eastAsia="Arial" w:cs="Arial"/>
          <w:sz w:val="24"/>
        </w:rPr>
      </w:pPr>
      <w:r>
        <w:rPr>
          <w:rFonts w:ascii="Arial" w:hAnsi="Arial" w:eastAsia="Arial" w:cs="Arial"/>
          <w:sz w:val="22"/>
        </w:rPr>
        <w:separator/>
      </w:r>
      <w:r>
        <w:rPr>
          <w:rFonts w:ascii="Arial" w:hAnsi="Arial" w:eastAsia="Arial" w:cs="Arial"/>
          <w:sz w:val="24"/>
        </w:rPr>
      </w:r>
      <w:r>
        <w:rPr>
          <w:rFonts w:ascii="Arial" w:hAnsi="Arial" w:eastAsia="Arial" w:cs="Arial"/>
          <w:sz w:val="24"/>
        </w:rPr>
      </w:r>
    </w:p>
  </w:footnote>
  <w:footnote w:type="continuationSeparator" w:id="0">
    <w:p>
      <w:pPr>
        <w:pStyle w:val="854"/>
        <w:ind w:firstLine="709"/>
        <w:jc w:val="left"/>
        <w:spacing w:before="0" w:after="200" w:line="276" w:lineRule="auto"/>
        <w:rPr>
          <w:rFonts w:ascii="Arial" w:hAnsi="Arial" w:eastAsia="Arial" w:cs="Arial"/>
          <w:sz w:val="24"/>
        </w:rPr>
      </w:pPr>
      <w:r>
        <w:rPr>
          <w:rFonts w:ascii="Arial" w:hAnsi="Arial" w:eastAsia="Arial" w:cs="Arial"/>
          <w:sz w:val="22"/>
        </w:rPr>
        <w:continuationSeparator/>
      </w:r>
      <w:r>
        <w:rPr>
          <w:rFonts w:ascii="Arial" w:hAnsi="Arial" w:eastAsia="Arial" w:cs="Arial"/>
          <w:sz w:val="24"/>
        </w:rPr>
      </w:r>
      <w:r>
        <w:rPr>
          <w:rFonts w:ascii="Arial" w:hAnsi="Arial" w:eastAsia="Arial" w:cs="Arial"/>
          <w:sz w:val="24"/>
        </w:rPr>
      </w:r>
    </w:p>
  </w:footnote>
  <w:footnote w:id="2">
    <w:p>
      <w:pPr>
        <w:pStyle w:val="1068"/>
        <w:jc w:val="both"/>
        <w:spacing w:line="240" w:lineRule="auto"/>
      </w:pPr>
      <w:r>
        <w:rPr>
          <w:vertAlign w:val="superscript"/>
        </w:rPr>
        <w:footnoteRef/>
      </w:r>
      <w:r>
        <w:t xml:space="preserve"> 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 октября 2011 г. № 861.</w:t>
      </w:r>
      <w:r/>
    </w:p>
  </w:footnote>
  <w:footnote w:id="3">
    <w:p>
      <w:pPr>
        <w:ind w:left="0" w:right="0" w:firstLine="540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 w:themeColor="text1"/>
          <w:sz w:val="18"/>
          <w:szCs w:val="18"/>
          <w:highlight w:val="none"/>
          <w:lang w:val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1028"/>
          <w:color w:val="000000" w:themeColor="text1"/>
          <w:sz w:val="18"/>
          <w:szCs w:val="18"/>
          <w:highlight w:val="none"/>
          <w:lang w:val="ru-RU"/>
        </w:rPr>
        <w:footnoteRef/>
      </w:r>
      <w:r>
        <w:rPr>
          <w:color w:val="000000" w:themeColor="text1"/>
          <w:sz w:val="18"/>
          <w:szCs w:val="18"/>
          <w:highlight w:val="none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18"/>
          <w:szCs w:val="18"/>
          <w:highlight w:val="none"/>
          <w:lang w:val="ru-RU"/>
        </w:rPr>
        <w:t xml:space="preserve">В случае, если заявление о предоставлении лицензии оформлено с нарушением требований, установленных </w:t>
      </w:r>
      <w:hyperlink r:id="rId1" w:tooltip="https://login.consultant.ru/link/?req=doc&amp;base=LAW&amp;n=511603&amp;dst=93&amp;field=134&amp;date=27.04.2026" w:history="1">
        <w:r>
          <w:rPr>
            <w:rStyle w:val="1060"/>
            <w:rFonts w:ascii="Times New Roman" w:hAnsi="Times New Roman" w:eastAsia="Times New Roman" w:cs="Times New Roman"/>
            <w:color w:val="000000" w:themeColor="text1"/>
            <w:sz w:val="18"/>
            <w:szCs w:val="18"/>
            <w:highlight w:val="none"/>
            <w:u w:val="none"/>
            <w:lang w:val="ru-RU"/>
          </w:rPr>
          <w:t xml:space="preserve">частью 1</w:t>
        </w:r>
      </w:hyperlink>
      <w:r>
        <w:rPr>
          <w:rFonts w:ascii="Times New Roman" w:hAnsi="Times New Roman" w:eastAsia="Times New Roman" w:cs="Times New Roman"/>
          <w:color w:val="000000" w:themeColor="text1"/>
          <w:sz w:val="18"/>
          <w:szCs w:val="18"/>
          <w:highlight w:val="none"/>
          <w:lang w:val="ru-RU"/>
        </w:rPr>
        <w:t xml:space="preserve"> статьи 13 Федерального закона от </w:t>
      </w:r>
      <w:r>
        <w:rPr>
          <w:rFonts w:ascii="TimesNewRoman" w:hAnsi="TimesNewRoman" w:eastAsia="TimesNewRoman" w:cs="TimesNewRoman"/>
          <w:color w:val="000000" w:themeColor="text1"/>
          <w:sz w:val="18"/>
          <w:szCs w:val="18"/>
          <w:highlight w:val="none"/>
          <w:lang w:val="ru-RU"/>
        </w:rPr>
        <w:t xml:space="preserve">04.05.2011 № 99-ФЗ «О лицензировании отдельных видов деятельности» (далее – </w:t>
      </w:r>
      <w:r>
        <w:rPr>
          <w:rFonts w:ascii="TimesNewRoman" w:hAnsi="TimesNewRoman" w:eastAsia="TimesNewRoman" w:cs="TimesNewRoman"/>
          <w:color w:val="000000" w:themeColor="text1"/>
          <w:sz w:val="18"/>
          <w:szCs w:val="18"/>
          <w:highlight w:val="none"/>
          <w:lang w:val="ru-RU"/>
        </w:rPr>
        <w:t xml:space="preserve">Федеральный </w:t>
      </w:r>
      <w:r>
        <w:rPr>
          <w:rFonts w:ascii="TimesNewRoman" w:hAnsi="TimesNewRoman" w:eastAsia="TimesNewRoman" w:cs="TimesNewRoman"/>
          <w:color w:val="000000" w:themeColor="text1"/>
          <w:sz w:val="18"/>
          <w:szCs w:val="18"/>
          <w:highlight w:val="none"/>
          <w:lang w:val="ru-RU"/>
        </w:rPr>
        <w:t xml:space="preserve">закон № 99-ФЗ)</w:t>
      </w:r>
      <w:r>
        <w:rPr>
          <w:rFonts w:ascii="Times New Roman" w:hAnsi="Times New Roman" w:eastAsia="Times New Roman" w:cs="Times New Roman"/>
          <w:color w:val="000000" w:themeColor="text1"/>
          <w:sz w:val="18"/>
          <w:szCs w:val="18"/>
          <w:highlight w:val="none"/>
          <w:lang w:val="ru-RU"/>
        </w:rPr>
        <w:t xml:space="preserve">, и (или) документы, указанные в </w:t>
      </w:r>
      <w:hyperlink r:id="rId2" w:tooltip="https://login.consultant.ru/link/?req=doc&amp;base=LAW&amp;n=511603&amp;dst=148&amp;field=134&amp;date=27.04.2026" w:history="1">
        <w:r>
          <w:rPr>
            <w:rStyle w:val="1060"/>
            <w:rFonts w:ascii="Times New Roman" w:hAnsi="Times New Roman" w:eastAsia="Times New Roman" w:cs="Times New Roman"/>
            <w:color w:val="000000" w:themeColor="text1"/>
            <w:sz w:val="18"/>
            <w:szCs w:val="18"/>
            <w:highlight w:val="none"/>
            <w:u w:val="none"/>
            <w:lang w:val="ru-RU"/>
          </w:rPr>
          <w:t xml:space="preserve">части 3</w:t>
        </w:r>
      </w:hyperlink>
      <w:r>
        <w:rPr>
          <w:rFonts w:ascii="Times New Roman" w:hAnsi="Times New Roman" w:eastAsia="Times New Roman" w:cs="Times New Roman"/>
          <w:color w:val="000000" w:themeColor="text1"/>
          <w:sz w:val="18"/>
          <w:szCs w:val="18"/>
          <w:highlight w:val="none"/>
          <w:lang w:val="ru-RU"/>
        </w:rPr>
        <w:t xml:space="preserve"> статьи 13 </w:t>
      </w:r>
      <w:r>
        <w:rPr>
          <w:rFonts w:ascii="TimesNewRoman" w:hAnsi="TimesNewRoman" w:eastAsia="TimesNewRoman" w:cs="TimesNewRoman"/>
          <w:color w:val="000000" w:themeColor="text1"/>
          <w:sz w:val="18"/>
          <w:szCs w:val="18"/>
          <w:highlight w:val="none"/>
          <w:lang w:val="ru-RU"/>
        </w:rPr>
        <w:t xml:space="preserve">Федерального закона № 99-ФЗ</w:t>
      </w:r>
      <w:r>
        <w:rPr>
          <w:rFonts w:ascii="Times New Roman" w:hAnsi="Times New Roman" w:eastAsia="Times New Roman" w:cs="Times New Roman"/>
          <w:color w:val="000000" w:themeColor="text1"/>
          <w:sz w:val="18"/>
          <w:szCs w:val="18"/>
          <w:highlight w:val="none"/>
          <w:lang w:val="ru-RU"/>
        </w:rPr>
        <w:t xml:space="preserve"> представлены не в полном объеме, в течение трех рабочих дней со </w:t>
      </w:r>
      <w:r>
        <w:rPr>
          <w:rFonts w:ascii="Times New Roman" w:hAnsi="Times New Roman" w:eastAsia="Times New Roman" w:cs="Times New Roman"/>
          <w:color w:val="000000" w:themeColor="text1"/>
          <w:sz w:val="18"/>
          <w:szCs w:val="18"/>
          <w:highlight w:val="none"/>
          <w:lang w:val="ru-RU"/>
        </w:rPr>
        <w:t xml:space="preserve">дня приема заявления о предоставлении лицензии лицензирующий орган направляет соискателю лицензии в форме электронного документа, подписанного усиленной квалифицированной эл</w:t>
      </w:r>
      <w:r>
        <w:rPr>
          <w:rFonts w:ascii="Times New Roman" w:hAnsi="Times New Roman" w:eastAsia="Times New Roman" w:cs="Times New Roman"/>
          <w:color w:val="000000" w:themeColor="text1"/>
          <w:sz w:val="18"/>
          <w:szCs w:val="18"/>
          <w:highlight w:val="none"/>
          <w:lang w:val="ru-RU"/>
        </w:rPr>
        <w:t xml:space="preserve">ектронной подписью лицензирующего органа, уведомление о необходимости устранения в тридцатидневный срок выявленных нарушений и (или) представления документов, которые отсутствуют.</w:t>
      </w:r>
      <w:r>
        <w:rPr>
          <w:rFonts w:ascii="Times New Roman" w:hAnsi="Times New Roman" w:eastAsia="Times New Roman" w:cs="Times New Roman"/>
          <w:color w:val="000000" w:themeColor="text1"/>
          <w:sz w:val="18"/>
          <w:szCs w:val="18"/>
          <w:highlight w:val="none"/>
          <w:lang w:val="ru-RU"/>
        </w:rPr>
        <w:t xml:space="preserve">Срок принятия решения о предоставлении лицензии и об отказе в ее предоставлении исчисляется </w:t>
      </w:r>
      <w:r>
        <w:rPr>
          <w:rFonts w:ascii="Times New Roman" w:hAnsi="Times New Roman" w:eastAsia="Times New Roman" w:cs="Times New Roman"/>
          <w:color w:val="000000" w:themeColor="text1"/>
          <w:sz w:val="18"/>
          <w:szCs w:val="18"/>
          <w:highlight w:val="none"/>
          <w:lang w:val="ru-RU"/>
        </w:rPr>
        <w:t xml:space="preserve">со дня поступления в лицензирующий орган надлежащим образом оформленного заявления о предоставлении лицензии и в полном объеме прилагаемых к нему документов, соответствующих требованиям статьи 13 </w:t>
      </w:r>
      <w:r>
        <w:rPr>
          <w:rFonts w:ascii="TimesNewRoman" w:hAnsi="TimesNewRoman" w:eastAsia="TimesNewRoman" w:cs="TimesNewRoman"/>
          <w:color w:val="000000" w:themeColor="text1"/>
          <w:sz w:val="18"/>
          <w:szCs w:val="18"/>
          <w:highlight w:val="none"/>
          <w:lang w:val="ru-RU"/>
        </w:rPr>
        <w:t xml:space="preserve">Федерального закона № 99-ФЗ</w:t>
      </w:r>
      <w:r>
        <w:rPr>
          <w:rFonts w:ascii="TimesNewRoman" w:hAnsi="TimesNewRoman" w:eastAsia="TimesNewRoman" w:cs="TimesNewRoman"/>
          <w:color w:val="000000" w:themeColor="text1"/>
          <w:sz w:val="18"/>
          <w:szCs w:val="18"/>
          <w:highlight w:val="none"/>
          <w:lang w:val="ru-RU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18"/>
          <w:szCs w:val="18"/>
          <w:highlight w:val="none"/>
          <w:lang w:val="ru-RU"/>
        </w:rPr>
      </w:r>
      <w:r>
        <w:rPr>
          <w:rFonts w:ascii="Times New Roman" w:hAnsi="Times New Roman" w:eastAsia="Times New Roman" w:cs="Times New Roman"/>
          <w:color w:val="000000" w:themeColor="text1"/>
          <w:sz w:val="18"/>
          <w:szCs w:val="18"/>
          <w:highlight w:val="none"/>
          <w:lang w:val="ru-RU"/>
        </w:rPr>
      </w:r>
    </w:p>
  </w:footnote>
  <w:footnote w:id="4">
    <w:p>
      <w:pPr>
        <w:pStyle w:val="10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1028"/>
          <w:rFonts w:ascii="Times New Roman" w:hAnsi="Times New Roman" w:eastAsia="Times New Roman" w:cs="Times New Roman"/>
          <w:sz w:val="20"/>
          <w:szCs w:val="20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highlight w:val="none"/>
          <w:lang w:val="ru-RU"/>
        </w:rPr>
        <w:t xml:space="preserve">Постановление Правительства Российской Федерации от 08.09.2010 № 697 «О единой системе межведомственного электронного взаимодействия».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</w:footnote>
  <w:footnote w:id="5">
    <w:p>
      <w:pPr>
        <w:pStyle w:val="10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Style w:val="1028"/>
          <w:rFonts w:ascii="Times New Roman" w:hAnsi="Times New Roman" w:eastAsia="Times New Roman" w:cs="Times New Roman"/>
          <w:sz w:val="20"/>
          <w:szCs w:val="20"/>
          <w:lang w:val="ru-RU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 Постановление Правительства Российская Федерация от 28.11.2011 № 977 «О федеральной государственной информационной системе «Единая система идентификац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ии и ау</w:t>
      </w:r>
      <w:r>
        <w:rPr>
          <w:rFonts w:ascii="Times New Roman" w:hAnsi="Times New Roman" w:eastAsia="Times New Roman" w:cs="Times New Roman"/>
          <w:sz w:val="20"/>
          <w:szCs w:val="20"/>
          <w:lang w:val="ru-RU"/>
        </w:rPr>
        <w:t xml:space="preserve"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  <w:r>
        <w:rPr>
          <w:rFonts w:ascii="Times New Roman" w:hAnsi="Times New Roman" w:cs="Times New Roman"/>
          <w:sz w:val="20"/>
          <w:szCs w:val="20"/>
          <w:lang w:val="ru-RU"/>
        </w:rPr>
      </w:r>
      <w:r>
        <w:rPr>
          <w:rFonts w:ascii="Times New Roman" w:hAnsi="Times New Roman" w:cs="Times New Roman"/>
          <w:sz w:val="20"/>
          <w:szCs w:val="20"/>
          <w:lang w:val="ru-RU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47"/>
      <w:ind w:left="0" w:right="0" w:firstLine="0"/>
      <w:jc w:val="center"/>
      <w:rPr>
        <w:rFonts w:ascii="Times New Roman" w:hAnsi="Times New Roman" w:cs="Times New Roman"/>
        <w:sz w:val="20"/>
        <w:szCs w:val="20"/>
      </w:rPr>
    </w:pPr>
    <w:fldSimple w:instr="PAGE \* MERGEFORMAT">
      <w:r>
        <w:rPr>
          <w:rFonts w:ascii="Times New Roman" w:hAnsi="Times New Roman" w:eastAsia="Times New Roman" w:cs="Times New Roman"/>
          <w:sz w:val="20"/>
          <w:szCs w:val="20"/>
        </w:rPr>
        <w:t xml:space="preserve">1</w:t>
      </w:r>
    </w:fldSimple>
    <w:r>
      <w:rPr>
        <w:rFonts w:ascii="Times New Roman" w:hAnsi="Times New Roman" w:eastAsia="Times New Roman" w:cs="Times New Roman"/>
        <w:sz w:val="20"/>
        <w:szCs w:val="20"/>
      </w:rPr>
    </w:r>
    <w:r>
      <w:rPr>
        <w:rFonts w:ascii="Times New Roman" w:hAnsi="Times New Roman" w:cs="Times New Roman"/>
        <w:sz w:val="20"/>
        <w:szCs w:val="20"/>
      </w:rPr>
    </w:r>
    <w:r>
      <w:rPr>
        <w:rFonts w:ascii="Times New Roman" w:hAnsi="Times New Roman" w:cs="Times New Roman"/>
        <w:sz w:val="20"/>
        <w:szCs w:val="20"/>
      </w:rPr>
    </w:r>
  </w:p>
  <w:p>
    <w:pPr>
      <w:pStyle w:val="1047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sz w:val="20"/>
        <w:szCs w:val="20"/>
      </w:rPr>
    </w:r>
    <w:r>
      <w:rPr>
        <w:rFonts w:ascii="Times New Roman" w:hAnsi="Times New Roman" w:cs="Times New Roman"/>
        <w:sz w:val="20"/>
        <w:szCs w:val="20"/>
      </w:rPr>
    </w:r>
    <w:r>
      <w:rPr>
        <w:rFonts w:ascii="Times New Roman" w:hAnsi="Times New Roman" w:cs="Times New Roman"/>
        <w:sz w:val="20"/>
        <w:szCs w:val="20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47"/>
      <w:ind w:left="0" w:right="0" w:firstLine="0"/>
      <w:jc w:val="center"/>
      <w:rPr>
        <w:rFonts w:ascii="Times New Roman" w:hAnsi="Times New Roman" w:cs="Times New Roman"/>
        <w:sz w:val="20"/>
        <w:szCs w:val="20"/>
      </w:rPr>
    </w:pPr>
    <w:fldSimple w:instr="PAGE \* MERGEFORMAT">
      <w:r>
        <w:rPr>
          <w:rFonts w:ascii="Times New Roman" w:hAnsi="Times New Roman" w:eastAsia="Times New Roman" w:cs="Times New Roman"/>
          <w:sz w:val="20"/>
          <w:szCs w:val="20"/>
        </w:rPr>
        <w:t xml:space="preserve">1</w:t>
      </w:r>
    </w:fldSimple>
    <w:r>
      <w:rPr>
        <w:rFonts w:ascii="Times New Roman" w:hAnsi="Times New Roman" w:eastAsia="Times New Roman" w:cs="Times New Roman"/>
        <w:sz w:val="20"/>
        <w:szCs w:val="20"/>
      </w:rPr>
    </w:r>
    <w:r>
      <w:rPr>
        <w:rFonts w:ascii="Times New Roman" w:hAnsi="Times New Roman" w:cs="Times New Roman"/>
        <w:sz w:val="20"/>
        <w:szCs w:val="20"/>
      </w:rPr>
    </w:r>
    <w:r>
      <w:rPr>
        <w:rFonts w:ascii="Times New Roman" w:hAnsi="Times New Roman" w:cs="Times New Roman"/>
        <w:sz w:val="20"/>
        <w:szCs w:val="20"/>
      </w:rPr>
    </w:r>
  </w:p>
  <w:p>
    <w:pPr>
      <w:pStyle w:val="1047"/>
      <w:rPr>
        <w:rFonts w:ascii="Times New Roman" w:hAnsi="Times New Roman" w:cs="Times New Roman"/>
        <w:sz w:val="12"/>
        <w:szCs w:val="12"/>
      </w:rPr>
    </w:pPr>
    <w:r>
      <w:rPr>
        <w:rFonts w:ascii="Times New Roman" w:hAnsi="Times New Roman" w:eastAsia="Times New Roman" w:cs="Times New Roman"/>
        <w:sz w:val="12"/>
        <w:szCs w:val="12"/>
      </w:rPr>
    </w:r>
    <w:r>
      <w:rPr>
        <w:rFonts w:ascii="Times New Roman" w:hAnsi="Times New Roman" w:cs="Times New Roman"/>
        <w:sz w:val="12"/>
        <w:szCs w:val="12"/>
      </w:rPr>
    </w:r>
    <w:r>
      <w:rPr>
        <w:rFonts w:ascii="Times New Roman" w:hAnsi="Times New Roman" w:cs="Times New Roman"/>
        <w:sz w:val="12"/>
        <w:szCs w:val="1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hanging="885"/>
      </w:pPr>
    </w:lvl>
    <w:lvl w:ilvl="1">
      <w:start w:val="1"/>
      <w:numFmt w:val="decimal"/>
      <w:isLgl w:val="false"/>
      <w:suff w:val="tab"/>
      <w:lvlText w:val="%1.%2"/>
      <w:lvlJc w:val="left"/>
      <w:pPr>
        <w:ind w:hanging="990"/>
      </w:pPr>
    </w:lvl>
    <w:lvl w:ilvl="2">
      <w:start w:val="1"/>
      <w:numFmt w:val="decimal"/>
      <w:isLgl w:val="false"/>
      <w:suff w:val="tab"/>
      <w:lvlText w:val="%1.%2.%3"/>
      <w:lvlJc w:val="left"/>
      <w:pPr>
        <w:ind w:hanging="990"/>
      </w:pPr>
    </w:lvl>
    <w:lvl w:ilvl="3">
      <w:start w:val="1"/>
      <w:numFmt w:val="decimal"/>
      <w:isLgl w:val="false"/>
      <w:suff w:val="tab"/>
      <w:lvlText w:val="%1.%2.%3.%4"/>
      <w:lvlJc w:val="left"/>
      <w:pPr>
        <w:ind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hanging="216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firstLine="0"/>
      </w:pPr>
    </w:lvl>
    <w:lvl w:ilvl="1">
      <w:start w:val="1"/>
      <w:numFmt w:val="russianLower"/>
      <w:isLgl w:val="false"/>
      <w:suff w:val="tab"/>
      <w:lvlText w:val="%2)"/>
      <w:lvlJc w:val="left"/>
      <w:pPr>
        <w:ind w:hanging="1077"/>
      </w:pPr>
    </w:lvl>
    <w:lvl w:ilvl="2">
      <w:start w:val="1"/>
      <w:numFmt w:val="decimal"/>
      <w:isLgl w:val="false"/>
      <w:suff w:val="tab"/>
      <w:lvlText w:val="%1.%2.%3."/>
      <w:lvlJc w:val="left"/>
      <w:pPr>
        <w:ind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hanging="144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hanging="360"/>
      </w:pPr>
    </w:lvl>
    <w:lvl w:ilvl="1">
      <w:start w:val="1"/>
      <w:numFmt w:val="bullet"/>
      <w:isLgl w:val="false"/>
      <w:suff w:val="tab"/>
      <w:lvlText w:val="o"/>
      <w:lvlJc w:val="left"/>
      <w:pPr>
        <w:ind w:hanging="360"/>
      </w:pPr>
    </w:lvl>
    <w:lvl w:ilvl="2">
      <w:start w:val="1"/>
      <w:numFmt w:val="bullet"/>
      <w:isLgl w:val="false"/>
      <w:suff w:val="tab"/>
      <w:lvlText w:val="§"/>
      <w:lvlJc w:val="left"/>
      <w:pPr>
        <w:ind w:hanging="360"/>
      </w:pPr>
    </w:lvl>
    <w:lvl w:ilvl="3">
      <w:start w:val="1"/>
      <w:numFmt w:val="bullet"/>
      <w:isLgl w:val="false"/>
      <w:suff w:val="tab"/>
      <w:lvlText w:val="·"/>
      <w:lvlJc w:val="left"/>
      <w:pPr>
        <w:ind w:hanging="360"/>
      </w:pPr>
    </w:lvl>
    <w:lvl w:ilvl="4">
      <w:start w:val="1"/>
      <w:numFmt w:val="bullet"/>
      <w:isLgl w:val="false"/>
      <w:suff w:val="tab"/>
      <w:lvlText w:val="o"/>
      <w:lvlJc w:val="left"/>
      <w:pPr>
        <w:ind w:hanging="360"/>
      </w:pPr>
    </w:lvl>
    <w:lvl w:ilvl="5">
      <w:start w:val="1"/>
      <w:numFmt w:val="bullet"/>
      <w:isLgl w:val="false"/>
      <w:suff w:val="tab"/>
      <w:lvlText w:val="§"/>
      <w:lvlJc w:val="left"/>
      <w:pPr>
        <w:ind w:hanging="360"/>
      </w:pPr>
    </w:lvl>
    <w:lvl w:ilvl="6">
      <w:start w:val="1"/>
      <w:numFmt w:val="bullet"/>
      <w:isLgl w:val="false"/>
      <w:suff w:val="tab"/>
      <w:lvlText w:val="·"/>
      <w:lvlJc w:val="left"/>
      <w:pPr>
        <w:ind w:hanging="360"/>
      </w:pPr>
    </w:lvl>
    <w:lvl w:ilvl="7">
      <w:start w:val="1"/>
      <w:numFmt w:val="bullet"/>
      <w:isLgl w:val="false"/>
      <w:suff w:val="tab"/>
      <w:lvlText w:val="o"/>
      <w:lvlJc w:val="left"/>
      <w:pPr>
        <w:ind w:hanging="360"/>
      </w:pPr>
    </w:lvl>
    <w:lvl w:ilvl="8">
      <w:start w:val="1"/>
      <w:numFmt w:val="bullet"/>
      <w:isLgl w:val="false"/>
      <w:suff w:val="tab"/>
      <w:lvlText w:val="§"/>
      <w:lvlJc w:val="left"/>
      <w:pPr>
        <w:ind w:hanging="36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firstLine="0"/>
      </w:pPr>
    </w:lvl>
    <w:lvl w:ilvl="1">
      <w:start w:val="1"/>
      <w:numFmt w:val="bullet"/>
      <w:isLgl w:val="false"/>
      <w:suff w:val="tab"/>
      <w:lvlText w:val="·"/>
      <w:lvlJc w:val="left"/>
      <w:pPr>
        <w:ind w:hanging="1077"/>
      </w:pPr>
    </w:lvl>
    <w:lvl w:ilvl="2">
      <w:start w:val="1"/>
      <w:numFmt w:val="decimal"/>
      <w:isLgl w:val="false"/>
      <w:suff w:val="tab"/>
      <w:lvlText w:val="%1.%2.%3."/>
      <w:lvlJc w:val="left"/>
      <w:pPr>
        <w:ind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hanging="144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firstLine="0"/>
      </w:pPr>
    </w:lvl>
    <w:lvl w:ilvl="1">
      <w:start w:val="1"/>
      <w:numFmt w:val="bullet"/>
      <w:isLgl w:val="false"/>
      <w:suff w:val="tab"/>
      <w:lvlText w:val="·"/>
      <w:lvlJc w:val="left"/>
      <w:pPr>
        <w:ind w:hanging="1077"/>
      </w:pPr>
    </w:lvl>
    <w:lvl w:ilvl="2">
      <w:start w:val="1"/>
      <w:numFmt w:val="decimal"/>
      <w:isLgl w:val="false"/>
      <w:suff w:val="tab"/>
      <w:lvlText w:val="%1.%2.%3."/>
      <w:lvlJc w:val="left"/>
      <w:pPr>
        <w:ind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hanging="144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firstLine="0"/>
      </w:pPr>
    </w:lvl>
    <w:lvl w:ilvl="1">
      <w:start w:val="1"/>
      <w:numFmt w:val="bullet"/>
      <w:isLgl w:val="false"/>
      <w:suff w:val="tab"/>
      <w:lvlText w:val="·"/>
      <w:lvlJc w:val="left"/>
      <w:pPr>
        <w:ind w:hanging="1077"/>
      </w:pPr>
    </w:lvl>
    <w:lvl w:ilvl="2">
      <w:start w:val="1"/>
      <w:numFmt w:val="decimal"/>
      <w:isLgl w:val="false"/>
      <w:suff w:val="tab"/>
      <w:lvlText w:val="%1.%2.%3."/>
      <w:lvlJc w:val="left"/>
      <w:pPr>
        <w:ind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hanging="144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firstLine="0"/>
      </w:pPr>
    </w:lvl>
    <w:lvl w:ilvl="1">
      <w:start w:val="1"/>
      <w:numFmt w:val="bullet"/>
      <w:isLgl w:val="false"/>
      <w:suff w:val="tab"/>
      <w:lvlText w:val="·"/>
      <w:lvlJc w:val="left"/>
      <w:pPr>
        <w:ind w:hanging="1077"/>
      </w:pPr>
    </w:lvl>
    <w:lvl w:ilvl="2">
      <w:start w:val="1"/>
      <w:numFmt w:val="decimal"/>
      <w:isLgl w:val="false"/>
      <w:suff w:val="tab"/>
      <w:lvlText w:val="%1.%2.%3."/>
      <w:lvlJc w:val="left"/>
      <w:pPr>
        <w:ind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hanging="144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firstLine="0"/>
      </w:pPr>
    </w:lvl>
    <w:lvl w:ilvl="1">
      <w:start w:val="1"/>
      <w:numFmt w:val="bullet"/>
      <w:isLgl w:val="false"/>
      <w:suff w:val="tab"/>
      <w:lvlText w:val="·"/>
      <w:lvlJc w:val="left"/>
      <w:pPr>
        <w:ind w:hanging="1077"/>
      </w:pPr>
    </w:lvl>
    <w:lvl w:ilvl="2">
      <w:start w:val="1"/>
      <w:numFmt w:val="decimal"/>
      <w:isLgl w:val="false"/>
      <w:suff w:val="tab"/>
      <w:lvlText w:val="%1.%2.%3."/>
      <w:lvlJc w:val="left"/>
      <w:pPr>
        <w:ind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hanging="144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firstLine="0"/>
      </w:pPr>
    </w:lvl>
    <w:lvl w:ilvl="1">
      <w:start w:val="1"/>
      <w:numFmt w:val="bullet"/>
      <w:isLgl w:val="false"/>
      <w:suff w:val="tab"/>
      <w:lvlText w:val="·"/>
      <w:lvlJc w:val="left"/>
      <w:pPr>
        <w:ind w:hanging="1077"/>
      </w:pPr>
    </w:lvl>
    <w:lvl w:ilvl="2">
      <w:start w:val="1"/>
      <w:numFmt w:val="decimal"/>
      <w:isLgl w:val="false"/>
      <w:suff w:val="tab"/>
      <w:lvlText w:val="%1.%2.%3."/>
      <w:lvlJc w:val="left"/>
      <w:pPr>
        <w:ind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hanging="144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firstLine="0"/>
      </w:pPr>
    </w:lvl>
    <w:lvl w:ilvl="1">
      <w:start w:val="1"/>
      <w:numFmt w:val="bullet"/>
      <w:isLgl w:val="false"/>
      <w:suff w:val="tab"/>
      <w:lvlText w:val="·"/>
      <w:lvlJc w:val="left"/>
      <w:pPr>
        <w:ind w:hanging="1077"/>
      </w:pPr>
    </w:lvl>
    <w:lvl w:ilvl="2">
      <w:start w:val="1"/>
      <w:numFmt w:val="decimal"/>
      <w:isLgl w:val="false"/>
      <w:suff w:val="tab"/>
      <w:lvlText w:val="%1.%2.%3."/>
      <w:lvlJc w:val="left"/>
      <w:pPr>
        <w:ind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hanging="144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firstLine="0"/>
      </w:pPr>
    </w:lvl>
    <w:lvl w:ilvl="1">
      <w:start w:val="1"/>
      <w:numFmt w:val="bullet"/>
      <w:isLgl w:val="false"/>
      <w:suff w:val="tab"/>
      <w:lvlText w:val="·"/>
      <w:lvlJc w:val="left"/>
      <w:pPr>
        <w:ind w:hanging="1077"/>
      </w:pPr>
    </w:lvl>
    <w:lvl w:ilvl="2">
      <w:start w:val="1"/>
      <w:numFmt w:val="decimal"/>
      <w:isLgl w:val="false"/>
      <w:suff w:val="tab"/>
      <w:lvlText w:val="%1.%2.%3."/>
      <w:lvlJc w:val="left"/>
      <w:pPr>
        <w:ind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hanging="144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firstLine="0"/>
      </w:pPr>
    </w:lvl>
    <w:lvl w:ilvl="1">
      <w:start w:val="1"/>
      <w:numFmt w:val="bullet"/>
      <w:isLgl w:val="false"/>
      <w:suff w:val="tab"/>
      <w:lvlText w:val="·"/>
      <w:lvlJc w:val="left"/>
      <w:pPr>
        <w:ind w:hanging="1077"/>
      </w:pPr>
    </w:lvl>
    <w:lvl w:ilvl="2">
      <w:start w:val="1"/>
      <w:numFmt w:val="decimal"/>
      <w:isLgl w:val="false"/>
      <w:suff w:val="tab"/>
      <w:lvlText w:val="%1.%2.%3."/>
      <w:lvlJc w:val="left"/>
      <w:pPr>
        <w:ind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hanging="144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firstLine="0"/>
      </w:pPr>
    </w:lvl>
    <w:lvl w:ilvl="1">
      <w:start w:val="1"/>
      <w:numFmt w:val="bullet"/>
      <w:isLgl w:val="false"/>
      <w:suff w:val="tab"/>
      <w:lvlText w:val="·"/>
      <w:lvlJc w:val="left"/>
      <w:pPr>
        <w:ind w:hanging="1077"/>
      </w:pPr>
    </w:lvl>
    <w:lvl w:ilvl="2">
      <w:start w:val="1"/>
      <w:numFmt w:val="decimal"/>
      <w:isLgl w:val="false"/>
      <w:suff w:val="tab"/>
      <w:lvlText w:val="%1.%2.%3."/>
      <w:lvlJc w:val="left"/>
      <w:pPr>
        <w:ind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hanging="144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firstLine="0"/>
      </w:pPr>
    </w:lvl>
    <w:lvl w:ilvl="1">
      <w:start w:val="1"/>
      <w:numFmt w:val="bullet"/>
      <w:isLgl w:val="false"/>
      <w:suff w:val="tab"/>
      <w:lvlText w:val="·"/>
      <w:lvlJc w:val="left"/>
      <w:pPr>
        <w:ind w:hanging="1077"/>
      </w:pPr>
    </w:lvl>
    <w:lvl w:ilvl="2">
      <w:start w:val="1"/>
      <w:numFmt w:val="decimal"/>
      <w:isLgl w:val="false"/>
      <w:suff w:val="tab"/>
      <w:lvlText w:val="%1.%2.%3."/>
      <w:lvlJc w:val="left"/>
      <w:pPr>
        <w:ind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hanging="144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firstLine="0"/>
      </w:pPr>
    </w:lvl>
    <w:lvl w:ilvl="1">
      <w:start w:val="1"/>
      <w:numFmt w:val="bullet"/>
      <w:isLgl w:val="false"/>
      <w:suff w:val="tab"/>
      <w:lvlText w:val="·"/>
      <w:lvlJc w:val="left"/>
      <w:pPr>
        <w:ind w:hanging="1077"/>
      </w:pPr>
    </w:lvl>
    <w:lvl w:ilvl="2">
      <w:start w:val="1"/>
      <w:numFmt w:val="decimal"/>
      <w:isLgl w:val="false"/>
      <w:suff w:val="tab"/>
      <w:lvlText w:val="%1.%2.%3."/>
      <w:lvlJc w:val="left"/>
      <w:pPr>
        <w:ind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hanging="144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firstLine="0"/>
      </w:pPr>
    </w:lvl>
    <w:lvl w:ilvl="1">
      <w:start w:val="1"/>
      <w:numFmt w:val="russianLower"/>
      <w:isLgl w:val="false"/>
      <w:suff w:val="tab"/>
      <w:lvlText w:val="%2)"/>
      <w:lvlJc w:val="left"/>
      <w:pPr>
        <w:ind w:hanging="1077"/>
      </w:pPr>
    </w:lvl>
    <w:lvl w:ilvl="2">
      <w:start w:val="1"/>
      <w:numFmt w:val="decimal"/>
      <w:isLgl w:val="false"/>
      <w:suff w:val="tab"/>
      <w:lvlText w:val="%1.%2.%3."/>
      <w:lvlJc w:val="left"/>
      <w:pPr>
        <w:ind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hanging="144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firstLine="0"/>
      </w:pPr>
    </w:lvl>
    <w:lvl w:ilvl="1">
      <w:start w:val="1"/>
      <w:numFmt w:val="bullet"/>
      <w:isLgl w:val="false"/>
      <w:suff w:val="tab"/>
      <w:lvlText w:val="·"/>
      <w:lvlJc w:val="left"/>
      <w:pPr>
        <w:ind w:hanging="1077"/>
      </w:pPr>
    </w:lvl>
    <w:lvl w:ilvl="2">
      <w:start w:val="1"/>
      <w:numFmt w:val="decimal"/>
      <w:isLgl w:val="false"/>
      <w:suff w:val="tab"/>
      <w:lvlText w:val="%1.%2.%3."/>
      <w:lvlJc w:val="left"/>
      <w:pPr>
        <w:ind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hanging="144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firstLine="0"/>
      </w:pPr>
    </w:lvl>
    <w:lvl w:ilvl="1">
      <w:start w:val="1"/>
      <w:numFmt w:val="bullet"/>
      <w:isLgl w:val="false"/>
      <w:suff w:val="tab"/>
      <w:lvlText w:val="·"/>
      <w:lvlJc w:val="left"/>
      <w:pPr>
        <w:ind w:hanging="1077"/>
      </w:pPr>
    </w:lvl>
    <w:lvl w:ilvl="2">
      <w:start w:val="1"/>
      <w:numFmt w:val="decimal"/>
      <w:isLgl w:val="false"/>
      <w:suff w:val="tab"/>
      <w:lvlText w:val="%1.%2.%3."/>
      <w:lvlJc w:val="left"/>
      <w:pPr>
        <w:ind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hanging="144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firstLine="0"/>
      </w:pPr>
    </w:lvl>
    <w:lvl w:ilvl="1">
      <w:start w:val="1"/>
      <w:numFmt w:val="bullet"/>
      <w:isLgl w:val="false"/>
      <w:suff w:val="tab"/>
      <w:lvlText w:val="·"/>
      <w:lvlJc w:val="left"/>
      <w:pPr>
        <w:ind w:hanging="1077"/>
      </w:pPr>
    </w:lvl>
    <w:lvl w:ilvl="2">
      <w:start w:val="1"/>
      <w:numFmt w:val="decimal"/>
      <w:isLgl w:val="false"/>
      <w:suff w:val="tab"/>
      <w:lvlText w:val="%1.%2.%3."/>
      <w:lvlJc w:val="left"/>
      <w:pPr>
        <w:ind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hanging="144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firstLine="0"/>
      </w:pPr>
    </w:lvl>
    <w:lvl w:ilvl="1">
      <w:start w:val="1"/>
      <w:numFmt w:val="bullet"/>
      <w:isLgl w:val="false"/>
      <w:suff w:val="tab"/>
      <w:lvlText w:val="·"/>
      <w:lvlJc w:val="left"/>
      <w:pPr>
        <w:ind w:hanging="1077"/>
      </w:pPr>
    </w:lvl>
    <w:lvl w:ilvl="2">
      <w:start w:val="1"/>
      <w:numFmt w:val="decimal"/>
      <w:isLgl w:val="false"/>
      <w:suff w:val="tab"/>
      <w:lvlText w:val="%1.%2.%3."/>
      <w:lvlJc w:val="left"/>
      <w:pPr>
        <w:ind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hanging="144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firstLine="0"/>
      </w:pPr>
    </w:lvl>
    <w:lvl w:ilvl="1">
      <w:start w:val="1"/>
      <w:numFmt w:val="bullet"/>
      <w:isLgl w:val="false"/>
      <w:suff w:val="tab"/>
      <w:lvlText w:val="·"/>
      <w:lvlJc w:val="left"/>
      <w:pPr>
        <w:ind w:hanging="1077"/>
      </w:pPr>
    </w:lvl>
    <w:lvl w:ilvl="2">
      <w:start w:val="1"/>
      <w:numFmt w:val="decimal"/>
      <w:isLgl w:val="false"/>
      <w:suff w:val="tab"/>
      <w:lvlText w:val="%1.%2.%3."/>
      <w:lvlJc w:val="left"/>
      <w:pPr>
        <w:ind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hanging="144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firstLine="0"/>
      </w:pPr>
    </w:lvl>
    <w:lvl w:ilvl="1">
      <w:start w:val="1"/>
      <w:numFmt w:val="bullet"/>
      <w:isLgl w:val="false"/>
      <w:suff w:val="tab"/>
      <w:lvlText w:val="·"/>
      <w:lvlJc w:val="left"/>
      <w:pPr>
        <w:ind w:hanging="1077"/>
      </w:pPr>
    </w:lvl>
    <w:lvl w:ilvl="2">
      <w:start w:val="1"/>
      <w:numFmt w:val="decimal"/>
      <w:isLgl w:val="false"/>
      <w:suff w:val="tab"/>
      <w:lvlText w:val="%1.%2.%3."/>
      <w:lvlJc w:val="left"/>
      <w:pPr>
        <w:ind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hanging="144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firstLine="0"/>
      </w:pPr>
    </w:lvl>
    <w:lvl w:ilvl="1">
      <w:start w:val="1"/>
      <w:numFmt w:val="bullet"/>
      <w:isLgl w:val="false"/>
      <w:suff w:val="tab"/>
      <w:lvlText w:val="·"/>
      <w:lvlJc w:val="left"/>
      <w:pPr>
        <w:ind w:hanging="1077"/>
      </w:pPr>
    </w:lvl>
    <w:lvl w:ilvl="2">
      <w:start w:val="1"/>
      <w:numFmt w:val="decimal"/>
      <w:isLgl w:val="false"/>
      <w:suff w:val="tab"/>
      <w:lvlText w:val="%1.%2.%3."/>
      <w:lvlJc w:val="left"/>
      <w:pPr>
        <w:ind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hanging="144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firstLine="0"/>
      </w:pPr>
    </w:lvl>
    <w:lvl w:ilvl="1">
      <w:start w:val="1"/>
      <w:numFmt w:val="bullet"/>
      <w:isLgl w:val="false"/>
      <w:suff w:val="tab"/>
      <w:lvlText w:val="·"/>
      <w:lvlJc w:val="left"/>
      <w:pPr>
        <w:ind w:hanging="1077"/>
      </w:pPr>
    </w:lvl>
    <w:lvl w:ilvl="2">
      <w:start w:val="1"/>
      <w:numFmt w:val="decimal"/>
      <w:isLgl w:val="false"/>
      <w:suff w:val="tab"/>
      <w:lvlText w:val="%1.%2.%3."/>
      <w:lvlJc w:val="left"/>
      <w:pPr>
        <w:ind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hanging="144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firstLine="0"/>
      </w:pPr>
    </w:lvl>
    <w:lvl w:ilvl="1">
      <w:start w:val="1"/>
      <w:numFmt w:val="bullet"/>
      <w:isLgl w:val="false"/>
      <w:suff w:val="tab"/>
      <w:lvlText w:val="·"/>
      <w:lvlJc w:val="left"/>
      <w:pPr>
        <w:ind w:hanging="1077"/>
      </w:pPr>
    </w:lvl>
    <w:lvl w:ilvl="2">
      <w:start w:val="1"/>
      <w:numFmt w:val="decimal"/>
      <w:isLgl w:val="false"/>
      <w:suff w:val="tab"/>
      <w:lvlText w:val="%1.%2.%3."/>
      <w:lvlJc w:val="left"/>
      <w:pPr>
        <w:ind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hanging="144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firstLine="0"/>
      </w:pPr>
    </w:lvl>
    <w:lvl w:ilvl="1">
      <w:start w:val="1"/>
      <w:numFmt w:val="bullet"/>
      <w:isLgl w:val="false"/>
      <w:suff w:val="tab"/>
      <w:lvlText w:val="·"/>
      <w:lvlJc w:val="left"/>
      <w:pPr>
        <w:ind w:hanging="1077"/>
      </w:pPr>
    </w:lvl>
    <w:lvl w:ilvl="2">
      <w:start w:val="1"/>
      <w:numFmt w:val="decimal"/>
      <w:isLgl w:val="false"/>
      <w:suff w:val="tab"/>
      <w:lvlText w:val="%1.%2.%3."/>
      <w:lvlJc w:val="left"/>
      <w:pPr>
        <w:ind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hanging="144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firstLine="0"/>
      </w:pPr>
    </w:lvl>
    <w:lvl w:ilvl="1">
      <w:start w:val="1"/>
      <w:numFmt w:val="bullet"/>
      <w:isLgl w:val="false"/>
      <w:suff w:val="tab"/>
      <w:lvlText w:val="·"/>
      <w:lvlJc w:val="left"/>
      <w:pPr>
        <w:ind w:hanging="1077"/>
      </w:pPr>
    </w:lvl>
    <w:lvl w:ilvl="2">
      <w:start w:val="1"/>
      <w:numFmt w:val="decimal"/>
      <w:isLgl w:val="false"/>
      <w:suff w:val="tab"/>
      <w:lvlText w:val="%1.%2.%3."/>
      <w:lvlJc w:val="left"/>
      <w:pPr>
        <w:ind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hanging="144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color w:val="000000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34">
    <w:multiLevelType w:val="hybridMultilevel"/>
    <w:lvl w:ilvl="0">
      <w:start w:val="17"/>
      <w:numFmt w:val="decimal"/>
      <w:isLgl w:val="false"/>
      <w:suff w:val="tab"/>
      <w:lvlText w:val="%1."/>
      <w:lvlJc w:val="left"/>
      <w:pPr>
        <w:ind w:left="9375" w:hanging="375"/>
      </w:pPr>
    </w:lvl>
    <w:lvl w:ilvl="1">
      <w:start w:val="1"/>
      <w:numFmt w:val="lowerLetter"/>
      <w:isLgl w:val="false"/>
      <w:suff w:val="tab"/>
      <w:lvlText w:val="%2."/>
      <w:lvlJc w:val="left"/>
      <w:pPr>
        <w:ind w:left="10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0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11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12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12960" w:hanging="180"/>
      </w:pPr>
    </w:lvl>
    <w:lvl w:ilvl="6">
      <w:start w:val="18"/>
      <w:numFmt w:val="decimal"/>
      <w:isLgl w:val="false"/>
      <w:suff w:val="tab"/>
      <w:lvlText w:val="%7."/>
      <w:lvlJc w:val="left"/>
      <w:pPr>
        <w:ind w:left="13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14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15120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0"/>
      <w:numFmt w:val="decimal"/>
      <w:isLgl w:val="false"/>
      <w:suff w:val="tab"/>
      <w:lvlText w:val="%7."/>
      <w:lvlJc w:val="left"/>
      <w:pPr>
        <w:ind w:left="1070" w:hanging="360"/>
      </w:pPr>
      <w:rPr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 w:cs="Times New Roman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isLgl w:val="false"/>
      <w:suff w:val="tab"/>
      <w:lvlText w:val="%2)"/>
      <w:lvlJc w:val="left"/>
      <w:pPr>
        <w:ind w:left="3629" w:hanging="1077"/>
        <w:tabs>
          <w:tab w:val="num" w:pos="3856" w:leader="none"/>
        </w:tabs>
      </w:pPr>
      <w:rPr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7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429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8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9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4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8"/>
    </w:lvlOverride>
    <w:lvlOverride w:ilvl="7">
      <w:startOverride w:val="1"/>
    </w:lvlOverride>
    <w:lvlOverride w:ilvl="8">
      <w:startOverride w:val="1"/>
    </w:lvlOverride>
  </w:num>
  <w:num w:numId="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0"/>
    </w:lvlOverride>
    <w:lvlOverride w:ilvl="7">
      <w:startOverride w:val="1"/>
    </w:lvlOverride>
    <w:lvlOverride w:ilvl="8">
      <w:startOverride w:val="1"/>
    </w:lvlOverride>
  </w:num>
  <w:num w:numId="3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beneathText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54" w:default="1">
    <w:name w:val="Normal"/>
    <w:qFormat/>
    <w:pPr>
      <w:ind w:firstLine="709"/>
      <w:jc w:val="both"/>
      <w:spacing w:before="0" w:after="0" w:line="240" w:lineRule="auto"/>
    </w:pPr>
    <w:rPr>
      <w:sz w:val="28"/>
    </w:rPr>
  </w:style>
  <w:style w:type="paragraph" w:styleId="855">
    <w:name w:val="Heading 1"/>
    <w:basedOn w:val="854"/>
    <w:qFormat/>
    <w:pPr>
      <w:jc w:val="left"/>
      <w:keepLines/>
      <w:keepNext/>
      <w:spacing w:before="480" w:after="200" w:line="240" w:lineRule="auto"/>
      <w:outlineLvl w:val="0"/>
    </w:pPr>
    <w:rPr>
      <w:rFonts w:ascii="Arial" w:hAnsi="Arial" w:eastAsia="Arial" w:cs="Arial"/>
      <w:sz w:val="40"/>
    </w:rPr>
  </w:style>
  <w:style w:type="paragraph" w:styleId="856">
    <w:name w:val="Heading 2"/>
    <w:basedOn w:val="854"/>
    <w:qFormat/>
    <w:pPr>
      <w:jc w:val="left"/>
      <w:spacing w:before="120" w:after="120" w:line="240" w:lineRule="auto"/>
      <w:outlineLvl w:val="1"/>
    </w:pPr>
    <w:rPr>
      <w:rFonts w:ascii="Arial" w:hAnsi="Arial" w:eastAsia="Arial" w:cs="Arial"/>
      <w:sz w:val="24"/>
    </w:rPr>
  </w:style>
  <w:style w:type="paragraph" w:styleId="857">
    <w:name w:val="Heading 3"/>
    <w:basedOn w:val="854"/>
    <w:unhideWhenUsed/>
    <w:qFormat/>
    <w:pPr>
      <w:jc w:val="left"/>
      <w:keepLines/>
      <w:keepNext/>
      <w:spacing w:before="320" w:after="200" w:line="240" w:lineRule="auto"/>
      <w:outlineLvl w:val="2"/>
    </w:pPr>
    <w:rPr>
      <w:rFonts w:ascii="Arial" w:hAnsi="Arial" w:eastAsia="Arial" w:cs="Arial"/>
      <w:sz w:val="30"/>
    </w:rPr>
  </w:style>
  <w:style w:type="paragraph" w:styleId="858">
    <w:name w:val="Heading 4"/>
    <w:basedOn w:val="854"/>
    <w:unhideWhenUsed/>
    <w:qFormat/>
    <w:pPr>
      <w:jc w:val="left"/>
      <w:keepLines/>
      <w:keepNext/>
      <w:spacing w:before="320" w:after="200" w:line="240" w:lineRule="auto"/>
      <w:outlineLvl w:val="3"/>
    </w:pPr>
    <w:rPr>
      <w:rFonts w:ascii="Arial" w:hAnsi="Arial" w:eastAsia="Arial" w:cs="Arial"/>
      <w:b/>
      <w:sz w:val="26"/>
    </w:rPr>
  </w:style>
  <w:style w:type="paragraph" w:styleId="859">
    <w:name w:val="Heading 5"/>
    <w:basedOn w:val="854"/>
    <w:unhideWhenUsed/>
    <w:qFormat/>
    <w:pPr>
      <w:jc w:val="left"/>
      <w:keepLines/>
      <w:keepNext/>
      <w:spacing w:before="320" w:after="200" w:line="240" w:lineRule="auto"/>
      <w:outlineLvl w:val="4"/>
    </w:pPr>
    <w:rPr>
      <w:rFonts w:ascii="Arial" w:hAnsi="Arial" w:eastAsia="Arial" w:cs="Arial"/>
      <w:b/>
      <w:sz w:val="24"/>
    </w:rPr>
  </w:style>
  <w:style w:type="paragraph" w:styleId="860">
    <w:name w:val="Heading 6"/>
    <w:basedOn w:val="854"/>
    <w:unhideWhenUsed/>
    <w:qFormat/>
    <w:pPr>
      <w:jc w:val="left"/>
      <w:keepLines/>
      <w:keepNext/>
      <w:spacing w:before="320" w:after="200" w:line="240" w:lineRule="auto"/>
      <w:outlineLvl w:val="5"/>
    </w:pPr>
    <w:rPr>
      <w:rFonts w:ascii="Arial" w:hAnsi="Arial" w:eastAsia="Arial" w:cs="Arial"/>
      <w:b/>
      <w:sz w:val="22"/>
    </w:rPr>
  </w:style>
  <w:style w:type="paragraph" w:styleId="861">
    <w:name w:val="Heading 7"/>
    <w:basedOn w:val="854"/>
    <w:unhideWhenUsed/>
    <w:qFormat/>
    <w:pPr>
      <w:jc w:val="left"/>
      <w:keepLines/>
      <w:keepNext/>
      <w:spacing w:before="320" w:after="200" w:line="240" w:lineRule="auto"/>
      <w:outlineLvl w:val="6"/>
    </w:pPr>
    <w:rPr>
      <w:rFonts w:ascii="Arial" w:hAnsi="Arial" w:eastAsia="Arial" w:cs="Arial"/>
      <w:b/>
      <w:i/>
      <w:sz w:val="22"/>
    </w:rPr>
  </w:style>
  <w:style w:type="paragraph" w:styleId="862">
    <w:name w:val="Heading 8"/>
    <w:basedOn w:val="854"/>
    <w:unhideWhenUsed/>
    <w:qFormat/>
    <w:pPr>
      <w:jc w:val="left"/>
      <w:keepLines/>
      <w:keepNext/>
      <w:spacing w:before="320" w:after="200" w:line="240" w:lineRule="auto"/>
      <w:outlineLvl w:val="7"/>
    </w:pPr>
    <w:rPr>
      <w:rFonts w:ascii="Arial" w:hAnsi="Arial" w:eastAsia="Arial" w:cs="Arial"/>
      <w:i/>
      <w:sz w:val="22"/>
    </w:rPr>
  </w:style>
  <w:style w:type="paragraph" w:styleId="863">
    <w:name w:val="Heading 9"/>
    <w:basedOn w:val="854"/>
    <w:unhideWhenUsed/>
    <w:qFormat/>
    <w:pPr>
      <w:jc w:val="left"/>
      <w:keepLines/>
      <w:keepNext/>
      <w:spacing w:before="320" w:after="200" w:line="240" w:lineRule="auto"/>
      <w:outlineLvl w:val="8"/>
    </w:pPr>
    <w:rPr>
      <w:rFonts w:ascii="Arial" w:hAnsi="Arial" w:eastAsia="Arial" w:cs="Arial"/>
      <w:i/>
      <w:sz w:val="21"/>
    </w:rPr>
  </w:style>
  <w:style w:type="character" w:styleId="864" w:default="1">
    <w:name w:val="Default Paragraph Font"/>
    <w:semiHidden/>
    <w:unhideWhenUsed/>
    <w:rPr>
      <w:rFonts w:ascii="Arial" w:hAnsi="Arial" w:eastAsia="Arial" w:cs="Arial"/>
      <w:sz w:val="24"/>
    </w:rPr>
  </w:style>
  <w:style w:type="table" w:styleId="865" w:default="1">
    <w:name w:val="Normal Table"/>
    <w:semiHidden/>
    <w:unhideWhenUsed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</w:style>
  <w:style w:type="character" w:styleId="866">
    <w:name w:val="Heading 1 Char"/>
    <w:basedOn w:val="864"/>
    <w:rPr>
      <w:rFonts w:ascii="Arial" w:hAnsi="Arial" w:eastAsia="Arial" w:cs="Arial"/>
      <w:sz w:val="40"/>
    </w:rPr>
  </w:style>
  <w:style w:type="character" w:styleId="867">
    <w:name w:val="Heading 3 Char"/>
    <w:basedOn w:val="864"/>
    <w:rPr>
      <w:rFonts w:ascii="Arial" w:hAnsi="Arial" w:eastAsia="Arial" w:cs="Arial"/>
      <w:sz w:val="30"/>
    </w:rPr>
  </w:style>
  <w:style w:type="character" w:styleId="868">
    <w:name w:val="Heading 4 Char"/>
    <w:basedOn w:val="864"/>
    <w:rPr>
      <w:rFonts w:ascii="Arial" w:hAnsi="Arial" w:eastAsia="Arial" w:cs="Arial"/>
      <w:b/>
      <w:sz w:val="26"/>
    </w:rPr>
  </w:style>
  <w:style w:type="character" w:styleId="869">
    <w:name w:val="Heading 5 Char"/>
    <w:basedOn w:val="864"/>
    <w:rPr>
      <w:rFonts w:ascii="Arial" w:hAnsi="Arial" w:eastAsia="Arial" w:cs="Arial"/>
      <w:b/>
      <w:sz w:val="24"/>
    </w:rPr>
  </w:style>
  <w:style w:type="character" w:styleId="870">
    <w:name w:val="Heading 6 Char"/>
    <w:basedOn w:val="864"/>
    <w:rPr>
      <w:rFonts w:ascii="Arial" w:hAnsi="Arial" w:eastAsia="Arial" w:cs="Arial"/>
      <w:b/>
      <w:sz w:val="22"/>
    </w:rPr>
  </w:style>
  <w:style w:type="character" w:styleId="871">
    <w:name w:val="Heading 7 Char"/>
    <w:basedOn w:val="864"/>
    <w:rPr>
      <w:rFonts w:ascii="Arial" w:hAnsi="Arial" w:eastAsia="Arial" w:cs="Arial"/>
      <w:b/>
      <w:i/>
      <w:sz w:val="22"/>
    </w:rPr>
  </w:style>
  <w:style w:type="character" w:styleId="872">
    <w:name w:val="Heading 8 Char"/>
    <w:basedOn w:val="864"/>
    <w:rPr>
      <w:rFonts w:ascii="Arial" w:hAnsi="Arial" w:eastAsia="Arial" w:cs="Arial"/>
      <w:i/>
      <w:sz w:val="22"/>
    </w:rPr>
  </w:style>
  <w:style w:type="character" w:styleId="873">
    <w:name w:val="Heading 9 Char"/>
    <w:basedOn w:val="864"/>
    <w:rPr>
      <w:rFonts w:ascii="Arial" w:hAnsi="Arial" w:eastAsia="Arial" w:cs="Arial"/>
      <w:i/>
      <w:sz w:val="21"/>
    </w:rPr>
  </w:style>
  <w:style w:type="character" w:styleId="874">
    <w:name w:val="Subtitle Char"/>
    <w:basedOn w:val="864"/>
    <w:rPr>
      <w:rFonts w:ascii="Arial" w:hAnsi="Arial" w:eastAsia="Arial" w:cs="Arial"/>
      <w:sz w:val="24"/>
    </w:rPr>
  </w:style>
  <w:style w:type="character" w:styleId="875">
    <w:name w:val="Quote Char"/>
    <w:rPr>
      <w:rFonts w:ascii="Arial" w:hAnsi="Arial" w:eastAsia="Arial" w:cs="Arial"/>
      <w:i/>
      <w:sz w:val="24"/>
    </w:rPr>
  </w:style>
  <w:style w:type="character" w:styleId="876">
    <w:name w:val="Intense Quote Char"/>
    <w:rPr>
      <w:rFonts w:ascii="Arial" w:hAnsi="Arial" w:eastAsia="Arial" w:cs="Arial"/>
      <w:i/>
      <w:sz w:val="24"/>
    </w:rPr>
  </w:style>
  <w:style w:type="character" w:styleId="877">
    <w:name w:val="Footnote Text Char"/>
    <w:rPr>
      <w:rFonts w:ascii="Arial" w:hAnsi="Arial" w:eastAsia="Arial" w:cs="Arial"/>
      <w:sz w:val="18"/>
    </w:rPr>
  </w:style>
  <w:style w:type="character" w:styleId="878">
    <w:name w:val="Endnote Text Char"/>
    <w:rPr>
      <w:rFonts w:ascii="Arial" w:hAnsi="Arial" w:eastAsia="Arial" w:cs="Arial"/>
      <w:sz w:val="20"/>
    </w:rPr>
  </w:style>
  <w:style w:type="character" w:styleId="879">
    <w:name w:val="Заголовок 1 Знак"/>
    <w:basedOn w:val="864"/>
    <w:rPr>
      <w:rFonts w:ascii="Arial" w:hAnsi="Arial" w:eastAsia="Arial" w:cs="Arial"/>
      <w:sz w:val="40"/>
    </w:rPr>
  </w:style>
  <w:style w:type="character" w:styleId="880">
    <w:name w:val="Заголовок 2 Знак"/>
    <w:basedOn w:val="864"/>
    <w:semiHidden/>
    <w:rPr>
      <w:rFonts w:ascii="Cambria" w:hAnsi="Cambria" w:eastAsia="Cambria" w:cs="Cambria"/>
      <w:b/>
      <w:i/>
      <w:sz w:val="28"/>
    </w:rPr>
  </w:style>
  <w:style w:type="character" w:styleId="881">
    <w:name w:val="Заголовок 3 Знак"/>
    <w:basedOn w:val="864"/>
    <w:rPr>
      <w:rFonts w:ascii="Arial" w:hAnsi="Arial" w:eastAsia="Arial" w:cs="Arial"/>
      <w:sz w:val="30"/>
    </w:rPr>
  </w:style>
  <w:style w:type="character" w:styleId="882">
    <w:name w:val="Заголовок 4 Знак"/>
    <w:basedOn w:val="864"/>
    <w:rPr>
      <w:rFonts w:ascii="Arial" w:hAnsi="Arial" w:eastAsia="Arial" w:cs="Arial"/>
      <w:b/>
      <w:sz w:val="26"/>
    </w:rPr>
  </w:style>
  <w:style w:type="character" w:styleId="883">
    <w:name w:val="Заголовок 5 Знак"/>
    <w:basedOn w:val="864"/>
    <w:rPr>
      <w:rFonts w:ascii="Arial" w:hAnsi="Arial" w:eastAsia="Arial" w:cs="Arial"/>
      <w:b/>
      <w:sz w:val="24"/>
    </w:rPr>
  </w:style>
  <w:style w:type="character" w:styleId="884">
    <w:name w:val="Заголовок 6 Знак"/>
    <w:basedOn w:val="864"/>
    <w:rPr>
      <w:rFonts w:ascii="Arial" w:hAnsi="Arial" w:eastAsia="Arial" w:cs="Arial"/>
      <w:b/>
      <w:sz w:val="22"/>
    </w:rPr>
  </w:style>
  <w:style w:type="character" w:styleId="885">
    <w:name w:val="Заголовок 7 Знак"/>
    <w:basedOn w:val="864"/>
    <w:rPr>
      <w:rFonts w:ascii="Arial" w:hAnsi="Arial" w:eastAsia="Arial" w:cs="Arial"/>
      <w:b/>
      <w:i/>
      <w:sz w:val="22"/>
    </w:rPr>
  </w:style>
  <w:style w:type="character" w:styleId="886">
    <w:name w:val="Заголовок 8 Знак"/>
    <w:basedOn w:val="864"/>
    <w:rPr>
      <w:rFonts w:ascii="Arial" w:hAnsi="Arial" w:eastAsia="Arial" w:cs="Arial"/>
      <w:i/>
      <w:sz w:val="22"/>
    </w:rPr>
  </w:style>
  <w:style w:type="character" w:styleId="887">
    <w:name w:val="Заголовок 9 Знак"/>
    <w:basedOn w:val="864"/>
    <w:rPr>
      <w:rFonts w:ascii="Arial" w:hAnsi="Arial" w:eastAsia="Arial" w:cs="Arial"/>
      <w:i/>
      <w:sz w:val="21"/>
    </w:rPr>
  </w:style>
  <w:style w:type="character" w:styleId="888">
    <w:name w:val="Heading 2 Char"/>
    <w:basedOn w:val="864"/>
    <w:rPr>
      <w:rFonts w:ascii="Arial" w:hAnsi="Arial" w:eastAsia="Arial" w:cs="Arial"/>
      <w:sz w:val="34"/>
    </w:rPr>
  </w:style>
  <w:style w:type="paragraph" w:styleId="889">
    <w:name w:val="No Spacing"/>
    <w:qFormat/>
    <w:pPr>
      <w:jc w:val="left"/>
      <w:spacing w:before="0" w:after="0" w:line="240" w:lineRule="auto"/>
    </w:pPr>
    <w:rPr>
      <w:rFonts w:ascii="Arial" w:hAnsi="Arial" w:eastAsia="Arial" w:cs="Arial"/>
      <w:sz w:val="24"/>
    </w:rPr>
  </w:style>
  <w:style w:type="character" w:styleId="890">
    <w:name w:val="Title Char"/>
    <w:basedOn w:val="864"/>
    <w:rPr>
      <w:rFonts w:ascii="Arial" w:hAnsi="Arial" w:eastAsia="Arial" w:cs="Arial"/>
      <w:sz w:val="48"/>
    </w:rPr>
  </w:style>
  <w:style w:type="paragraph" w:styleId="891">
    <w:name w:val="Subtitle"/>
    <w:basedOn w:val="854"/>
    <w:qFormat/>
    <w:pPr>
      <w:jc w:val="left"/>
      <w:spacing w:before="200" w:after="200" w:line="240" w:lineRule="auto"/>
    </w:pPr>
    <w:rPr>
      <w:rFonts w:ascii="Arial" w:hAnsi="Arial" w:eastAsia="Arial" w:cs="Arial"/>
      <w:sz w:val="24"/>
    </w:rPr>
  </w:style>
  <w:style w:type="character" w:styleId="892">
    <w:name w:val="Подзаголовок Знак"/>
    <w:basedOn w:val="864"/>
    <w:rPr>
      <w:rFonts w:ascii="Arial" w:hAnsi="Arial" w:eastAsia="Arial" w:cs="Arial"/>
      <w:sz w:val="24"/>
    </w:rPr>
  </w:style>
  <w:style w:type="paragraph" w:styleId="893">
    <w:name w:val="Quote"/>
    <w:basedOn w:val="854"/>
    <w:qFormat/>
    <w:pPr>
      <w:ind w:left="720"/>
      <w:jc w:val="left"/>
      <w:spacing w:before="0" w:after="0" w:line="240" w:lineRule="auto"/>
    </w:pPr>
    <w:rPr>
      <w:rFonts w:ascii="Arial" w:hAnsi="Arial" w:eastAsia="Arial" w:cs="Arial"/>
      <w:i/>
      <w:sz w:val="24"/>
    </w:rPr>
  </w:style>
  <w:style w:type="character" w:styleId="894">
    <w:name w:val="Цитата 2 Знак"/>
    <w:basedOn w:val="864"/>
    <w:rPr>
      <w:rFonts w:ascii="Arial" w:hAnsi="Arial" w:eastAsia="Arial" w:cs="Arial"/>
      <w:i/>
      <w:sz w:val="24"/>
    </w:rPr>
  </w:style>
  <w:style w:type="paragraph" w:styleId="895">
    <w:name w:val="Intense Quote"/>
    <w:basedOn w:val="854"/>
    <w:qFormat/>
    <w:pPr>
      <w:ind w:left="720"/>
      <w:jc w:val="left"/>
      <w:spacing w:before="0" w:after="0" w:line="240" w:lineRule="auto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rFonts w:ascii="Arial" w:hAnsi="Arial" w:eastAsia="Arial" w:cs="Arial"/>
      <w:i/>
      <w:sz w:val="24"/>
    </w:rPr>
  </w:style>
  <w:style w:type="character" w:styleId="896">
    <w:name w:val="Выделенная цитата Знак"/>
    <w:basedOn w:val="864"/>
    <w:rPr>
      <w:rFonts w:ascii="Arial" w:hAnsi="Arial" w:eastAsia="Arial" w:cs="Arial"/>
      <w:i/>
      <w:sz w:val="24"/>
    </w:rPr>
  </w:style>
  <w:style w:type="character" w:styleId="897">
    <w:name w:val="Header Char"/>
    <w:basedOn w:val="864"/>
    <w:rPr>
      <w:rFonts w:ascii="Arial" w:hAnsi="Arial" w:eastAsia="Arial" w:cs="Arial"/>
      <w:sz w:val="24"/>
    </w:rPr>
  </w:style>
  <w:style w:type="character" w:styleId="898">
    <w:name w:val="Footer Char"/>
    <w:basedOn w:val="864"/>
    <w:rPr>
      <w:rFonts w:ascii="Arial" w:hAnsi="Arial" w:eastAsia="Arial" w:cs="Arial"/>
      <w:sz w:val="24"/>
    </w:rPr>
  </w:style>
  <w:style w:type="paragraph" w:styleId="899">
    <w:name w:val="Caption"/>
    <w:basedOn w:val="854"/>
    <w:link w:val="900"/>
    <w:semiHidden/>
    <w:unhideWhenUsed/>
    <w:qFormat/>
    <w:pPr>
      <w:jc w:val="left"/>
      <w:spacing w:before="0" w:after="0" w:line="276" w:lineRule="auto"/>
    </w:pPr>
    <w:rPr>
      <w:rFonts w:ascii="Arial" w:hAnsi="Arial" w:eastAsia="Arial" w:cs="Arial"/>
      <w:b/>
      <w:color w:val="4f81bd"/>
      <w:sz w:val="18"/>
    </w:rPr>
  </w:style>
  <w:style w:type="character" w:styleId="900">
    <w:name w:val="Caption Char"/>
    <w:rPr>
      <w:rFonts w:ascii="Arial" w:hAnsi="Arial" w:eastAsia="Arial" w:cs="Arial"/>
      <w:sz w:val="24"/>
    </w:rPr>
  </w:style>
  <w:style w:type="table" w:styleId="901">
    <w:name w:val="Table Grid Light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902">
    <w:name w:val="Plain Table 1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903">
    <w:name w:val="Plain Table 2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904">
    <w:name w:val="Plain Table 3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905">
    <w:name w:val="Plain Table 4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906">
    <w:name w:val="Plain Table 5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907">
    <w:name w:val="Grid Table 1 Light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908">
    <w:name w:val="Grid Table 1 Light - Accent 1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909">
    <w:name w:val="Grid Table 1 Light - Accent 2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910">
    <w:name w:val="Grid Table 1 Light - Accent 3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911">
    <w:name w:val="Grid Table 1 Light - Accent 4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912">
    <w:name w:val="Grid Table 1 Light - Accent 5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913">
    <w:name w:val="Grid Table 1 Light - Accent 6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914">
    <w:name w:val="Grid Table 2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0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915">
    <w:name w:val="Grid Table 2 - Accent 1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0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916">
    <w:name w:val="Grid Table 2 - Accent 2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0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917">
    <w:name w:val="Grid Table 2 - Accent 3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0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918">
    <w:name w:val="Grid Table 2 - Accent 4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0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919">
    <w:name w:val="Grid Table 2 - Accent 5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0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920">
    <w:name w:val="Grid Table 2 - Accent 6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0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921">
    <w:name w:val="Grid Table 3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0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922">
    <w:name w:val="Grid Table 3 - Accent 1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0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923">
    <w:name w:val="Grid Table 3 - Accent 2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0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924">
    <w:name w:val="Grid Table 3 - Accent 3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0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925">
    <w:name w:val="Grid Table 3 - Accent 4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0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926">
    <w:name w:val="Grid Table 3 - Accent 5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0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927">
    <w:name w:val="Grid Table 3 - Accent 6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0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928">
    <w:name w:val="Grid Table 4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929">
    <w:name w:val="Grid Table 4 - Accent 1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930">
    <w:name w:val="Grid Table 4 - Accent 2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931">
    <w:name w:val="Grid Table 4 - Accent 3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932">
    <w:name w:val="Grid Table 4 - Accent 4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933">
    <w:name w:val="Grid Table 4 - Accent 5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934">
    <w:name w:val="Grid Table 4 - Accent 6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935">
    <w:name w:val="Grid Table 5 Dark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936">
    <w:name w:val="Grid Table 5 Dark- Accent 1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937">
    <w:name w:val="Grid Table 5 Dark - Accent 2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938">
    <w:name w:val="Grid Table 5 Dark - Accent 3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939">
    <w:name w:val="Grid Table 5 Dark- Accent 4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940">
    <w:name w:val="Grid Table 5 Dark - Accent 5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941">
    <w:name w:val="Grid Table 5 Dark - Accent 6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942">
    <w:name w:val="Grid Table 6 Colorful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943">
    <w:name w:val="Grid Table 6 Colorful - Accent 1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944">
    <w:name w:val="Grid Table 6 Colorful - Accent 2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945">
    <w:name w:val="Grid Table 6 Colorful - Accent 3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946">
    <w:name w:val="Grid Table 6 Colorful - Accent 4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947">
    <w:name w:val="Grid Table 6 Colorful - Accent 5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948">
    <w:name w:val="Grid Table 6 Colorful - Accent 6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949">
    <w:name w:val="Grid Table 7 Colorful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0" w:space="0"/>
        <w:left w:val="none" w:color="000000" w:sz="0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950">
    <w:name w:val="Grid Table 7 Colorful - Accent 1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0" w:space="0"/>
        <w:left w:val="none" w:color="000000" w:sz="0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951">
    <w:name w:val="Grid Table 7 Colorful - Accent 2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0" w:space="0"/>
        <w:left w:val="none" w:color="000000" w:sz="0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952">
    <w:name w:val="Grid Table 7 Colorful - Accent 3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0" w:space="0"/>
        <w:left w:val="none" w:color="000000" w:sz="0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953">
    <w:name w:val="Grid Table 7 Colorful - Accent 4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0" w:space="0"/>
        <w:left w:val="none" w:color="000000" w:sz="0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954">
    <w:name w:val="Grid Table 7 Colorful - Accent 5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0" w:space="0"/>
        <w:left w:val="none" w:color="000000" w:sz="0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955">
    <w:name w:val="Grid Table 7 Colorful - Accent 6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0" w:space="0"/>
        <w:left w:val="none" w:color="000000" w:sz="0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956">
    <w:name w:val="List Table 1 Light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957">
    <w:name w:val="List Table 1 Light - Accent 1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958">
    <w:name w:val="List Table 1 Light - Accent 2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959">
    <w:name w:val="List Table 1 Light - Accent 3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960">
    <w:name w:val="List Table 1 Light - Accent 4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961">
    <w:name w:val="List Table 1 Light - Accent 5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962">
    <w:name w:val="List Table 1 Light - Accent 6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963">
    <w:name w:val="List Table 2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4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964">
    <w:name w:val="List Table 2 - Accent 1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4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965">
    <w:name w:val="List Table 2 - Accent 2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4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966">
    <w:name w:val="List Table 2 - Accent 3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4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967">
    <w:name w:val="List Table 2 - Accent 4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4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968">
    <w:name w:val="List Table 2 - Accent 5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4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969">
    <w:name w:val="List Table 2 - Accent 6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4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970">
    <w:name w:val="List Table 3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971">
    <w:name w:val="List Table 3 - Accent 1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972">
    <w:name w:val="List Table 3 - Accent 2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973">
    <w:name w:val="List Table 3 - Accent 3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974">
    <w:name w:val="List Table 3 - Accent 4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975">
    <w:name w:val="List Table 3 - Accent 5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976">
    <w:name w:val="List Table 3 - Accent 6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977">
    <w:name w:val="List Table 4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978">
    <w:name w:val="List Table 4 - Accent 1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979">
    <w:name w:val="List Table 4 - Accent 2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980">
    <w:name w:val="List Table 4 - Accent 3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981">
    <w:name w:val="List Table 4 - Accent 4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982">
    <w:name w:val="List Table 4 - Accent 5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983">
    <w:name w:val="List Table 4 - Accent 6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984">
    <w:name w:val="List Table 5 Dark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32" w:space="0"/>
        <w:left w:val="none" w:color="000000" w:sz="32" w:space="0"/>
        <w:bottom w:val="none" w:color="000000" w:sz="32" w:space="0"/>
        <w:right w:val="none" w:color="000000" w:sz="32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985">
    <w:name w:val="List Table 5 Dark - Accent 1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32" w:space="0"/>
        <w:left w:val="none" w:color="000000" w:sz="32" w:space="0"/>
        <w:bottom w:val="none" w:color="000000" w:sz="32" w:space="0"/>
        <w:right w:val="none" w:color="000000" w:sz="32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986">
    <w:name w:val="List Table 5 Dark - Accent 2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32" w:space="0"/>
        <w:left w:val="none" w:color="000000" w:sz="32" w:space="0"/>
        <w:bottom w:val="none" w:color="000000" w:sz="32" w:space="0"/>
        <w:right w:val="none" w:color="000000" w:sz="32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987">
    <w:name w:val="List Table 5 Dark - Accent 3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32" w:space="0"/>
        <w:left w:val="none" w:color="000000" w:sz="32" w:space="0"/>
        <w:bottom w:val="none" w:color="000000" w:sz="32" w:space="0"/>
        <w:right w:val="none" w:color="000000" w:sz="32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988">
    <w:name w:val="List Table 5 Dark - Accent 4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32" w:space="0"/>
        <w:left w:val="none" w:color="000000" w:sz="32" w:space="0"/>
        <w:bottom w:val="none" w:color="000000" w:sz="32" w:space="0"/>
        <w:right w:val="none" w:color="000000" w:sz="32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989">
    <w:name w:val="List Table 5 Dark - Accent 5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32" w:space="0"/>
        <w:left w:val="none" w:color="000000" w:sz="32" w:space="0"/>
        <w:bottom w:val="none" w:color="000000" w:sz="32" w:space="0"/>
        <w:right w:val="none" w:color="000000" w:sz="32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990">
    <w:name w:val="List Table 5 Dark - Accent 6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32" w:space="0"/>
        <w:left w:val="none" w:color="000000" w:sz="32" w:space="0"/>
        <w:bottom w:val="none" w:color="000000" w:sz="32" w:space="0"/>
        <w:right w:val="none" w:color="000000" w:sz="32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991">
    <w:name w:val="List Table 6 Colorful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992">
    <w:name w:val="List Table 6 Colorful - Accent 1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993">
    <w:name w:val="List Table 6 Colorful - Accent 2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994">
    <w:name w:val="List Table 6 Colorful - Accent 3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995">
    <w:name w:val="List Table 6 Colorful - Accent 4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996">
    <w:name w:val="List Table 6 Colorful - Accent 5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997">
    <w:name w:val="List Table 6 Colorful - Accent 6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998">
    <w:name w:val="List Table 7 Colorful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4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999">
    <w:name w:val="List Table 7 Colorful - Accent 1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4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1000">
    <w:name w:val="List Table 7 Colorful - Accent 2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4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1001">
    <w:name w:val="List Table 7 Colorful - Accent 3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4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1002">
    <w:name w:val="List Table 7 Colorful - Accent 4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4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1003">
    <w:name w:val="List Table 7 Colorful - Accent 5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4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1004">
    <w:name w:val="List Table 7 Colorful - Accent 6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4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1005">
    <w:name w:val="Lined - Accent"/>
    <w:basedOn w:val="865"/>
    <w:pPr>
      <w:jc w:val="left"/>
      <w:spacing w:before="0" w:after="0" w:line="240" w:lineRule="auto"/>
    </w:pPr>
    <w:rPr>
      <w:rFonts w:ascii="Arial" w:hAnsi="Arial" w:eastAsia="Arial" w:cs="Arial"/>
      <w:color w:val="404040"/>
      <w:sz w:val="20"/>
    </w:rPr>
    <w:tblPr>
      <w:tblW w:w="0" w:type="auto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1006">
    <w:name w:val="Lined - Accent 1"/>
    <w:basedOn w:val="865"/>
    <w:pPr>
      <w:jc w:val="left"/>
      <w:spacing w:before="0" w:after="0" w:line="240" w:lineRule="auto"/>
    </w:pPr>
    <w:rPr>
      <w:rFonts w:ascii="Arial" w:hAnsi="Arial" w:eastAsia="Arial" w:cs="Arial"/>
      <w:color w:val="404040"/>
      <w:sz w:val="20"/>
    </w:rPr>
    <w:tblPr>
      <w:tblW w:w="0" w:type="auto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1007">
    <w:name w:val="Lined - Accent 2"/>
    <w:basedOn w:val="865"/>
    <w:pPr>
      <w:jc w:val="left"/>
      <w:spacing w:before="0" w:after="0" w:line="240" w:lineRule="auto"/>
    </w:pPr>
    <w:rPr>
      <w:rFonts w:ascii="Arial" w:hAnsi="Arial" w:eastAsia="Arial" w:cs="Arial"/>
      <w:color w:val="404040"/>
      <w:sz w:val="20"/>
    </w:rPr>
    <w:tblPr>
      <w:tblW w:w="0" w:type="auto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1008">
    <w:name w:val="Lined - Accent 3"/>
    <w:basedOn w:val="865"/>
    <w:pPr>
      <w:jc w:val="left"/>
      <w:spacing w:before="0" w:after="0" w:line="240" w:lineRule="auto"/>
    </w:pPr>
    <w:rPr>
      <w:rFonts w:ascii="Arial" w:hAnsi="Arial" w:eastAsia="Arial" w:cs="Arial"/>
      <w:color w:val="404040"/>
      <w:sz w:val="20"/>
    </w:rPr>
    <w:tblPr>
      <w:tblW w:w="0" w:type="auto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1009">
    <w:name w:val="Lined - Accent 4"/>
    <w:basedOn w:val="865"/>
    <w:pPr>
      <w:jc w:val="left"/>
      <w:spacing w:before="0" w:after="0" w:line="240" w:lineRule="auto"/>
    </w:pPr>
    <w:rPr>
      <w:rFonts w:ascii="Arial" w:hAnsi="Arial" w:eastAsia="Arial" w:cs="Arial"/>
      <w:color w:val="404040"/>
      <w:sz w:val="20"/>
    </w:rPr>
    <w:tblPr>
      <w:tblW w:w="0" w:type="auto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1010">
    <w:name w:val="Lined - Accent 5"/>
    <w:basedOn w:val="865"/>
    <w:pPr>
      <w:jc w:val="left"/>
      <w:spacing w:before="0" w:after="0" w:line="240" w:lineRule="auto"/>
    </w:pPr>
    <w:rPr>
      <w:rFonts w:ascii="Arial" w:hAnsi="Arial" w:eastAsia="Arial" w:cs="Arial"/>
      <w:color w:val="404040"/>
      <w:sz w:val="20"/>
    </w:rPr>
    <w:tblPr>
      <w:tblW w:w="0" w:type="auto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1011">
    <w:name w:val="Lined - Accent 6"/>
    <w:basedOn w:val="865"/>
    <w:pPr>
      <w:jc w:val="left"/>
      <w:spacing w:before="0" w:after="0" w:line="240" w:lineRule="auto"/>
    </w:pPr>
    <w:rPr>
      <w:rFonts w:ascii="Arial" w:hAnsi="Arial" w:eastAsia="Arial" w:cs="Arial"/>
      <w:color w:val="404040"/>
      <w:sz w:val="20"/>
    </w:rPr>
    <w:tblPr>
      <w:tblW w:w="0" w:type="auto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1012">
    <w:name w:val="Bordered &amp; Lined - Accent"/>
    <w:basedOn w:val="865"/>
    <w:pPr>
      <w:jc w:val="left"/>
      <w:spacing w:before="0" w:after="0" w:line="240" w:lineRule="auto"/>
    </w:pPr>
    <w:rPr>
      <w:rFonts w:ascii="Arial" w:hAnsi="Arial" w:eastAsia="Arial" w:cs="Arial"/>
      <w:color w:val="404040"/>
      <w:sz w:val="20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1013">
    <w:name w:val="Bordered &amp; Lined - Accent 1"/>
    <w:basedOn w:val="865"/>
    <w:pPr>
      <w:jc w:val="left"/>
      <w:spacing w:before="0" w:after="0" w:line="240" w:lineRule="auto"/>
    </w:pPr>
    <w:rPr>
      <w:rFonts w:ascii="Arial" w:hAnsi="Arial" w:eastAsia="Arial" w:cs="Arial"/>
      <w:color w:val="404040"/>
      <w:sz w:val="20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1014">
    <w:name w:val="Bordered &amp; Lined - Accent 2"/>
    <w:basedOn w:val="865"/>
    <w:pPr>
      <w:jc w:val="left"/>
      <w:spacing w:before="0" w:after="0" w:line="240" w:lineRule="auto"/>
    </w:pPr>
    <w:rPr>
      <w:rFonts w:ascii="Arial" w:hAnsi="Arial" w:eastAsia="Arial" w:cs="Arial"/>
      <w:color w:val="404040"/>
      <w:sz w:val="20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1015">
    <w:name w:val="Bordered &amp; Lined - Accent 3"/>
    <w:basedOn w:val="865"/>
    <w:pPr>
      <w:jc w:val="left"/>
      <w:spacing w:before="0" w:after="0" w:line="240" w:lineRule="auto"/>
    </w:pPr>
    <w:rPr>
      <w:rFonts w:ascii="Arial" w:hAnsi="Arial" w:eastAsia="Arial" w:cs="Arial"/>
      <w:color w:val="404040"/>
      <w:sz w:val="20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1016">
    <w:name w:val="Bordered &amp; Lined - Accent 4"/>
    <w:basedOn w:val="865"/>
    <w:pPr>
      <w:jc w:val="left"/>
      <w:spacing w:before="0" w:after="0" w:line="240" w:lineRule="auto"/>
    </w:pPr>
    <w:rPr>
      <w:rFonts w:ascii="Arial" w:hAnsi="Arial" w:eastAsia="Arial" w:cs="Arial"/>
      <w:color w:val="404040"/>
      <w:sz w:val="20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1017">
    <w:name w:val="Bordered &amp; Lined - Accent 5"/>
    <w:basedOn w:val="865"/>
    <w:pPr>
      <w:jc w:val="left"/>
      <w:spacing w:before="0" w:after="0" w:line="240" w:lineRule="auto"/>
    </w:pPr>
    <w:rPr>
      <w:rFonts w:ascii="Arial" w:hAnsi="Arial" w:eastAsia="Arial" w:cs="Arial"/>
      <w:color w:val="404040"/>
      <w:sz w:val="20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1018">
    <w:name w:val="Bordered &amp; Lined - Accent 6"/>
    <w:basedOn w:val="865"/>
    <w:pPr>
      <w:jc w:val="left"/>
      <w:spacing w:before="0" w:after="0" w:line="240" w:lineRule="auto"/>
    </w:pPr>
    <w:rPr>
      <w:rFonts w:ascii="Arial" w:hAnsi="Arial" w:eastAsia="Arial" w:cs="Arial"/>
      <w:color w:val="404040"/>
      <w:sz w:val="20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1019">
    <w:name w:val="Bordered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1020">
    <w:name w:val="Bordered - Accent 1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1021">
    <w:name w:val="Bordered - Accent 2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1022">
    <w:name w:val="Bordered - Accent 3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1023">
    <w:name w:val="Bordered - Accent 4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1024">
    <w:name w:val="Bordered - Accent 5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1025">
    <w:name w:val="Bordered - Accent 6"/>
    <w:basedOn w:val="865"/>
    <w:pPr>
      <w:jc w:val="left"/>
      <w:spacing w:before="0" w:after="0" w:line="240" w:lineRule="auto"/>
    </w:pPr>
    <w:rPr>
      <w:rFonts w:ascii="Arial" w:hAnsi="Arial" w:eastAsia="Arial" w:cs="Arial"/>
      <w:sz w:val="24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paragraph" w:styleId="1026">
    <w:name w:val="footnote text"/>
    <w:basedOn w:val="854"/>
    <w:semiHidden/>
    <w:unhideWhenUsed/>
    <w:pPr>
      <w:jc w:val="left"/>
      <w:spacing w:before="0" w:after="40" w:line="240" w:lineRule="auto"/>
    </w:pPr>
    <w:rPr>
      <w:rFonts w:ascii="Arial" w:hAnsi="Arial" w:eastAsia="Arial" w:cs="Arial"/>
      <w:sz w:val="18"/>
    </w:rPr>
  </w:style>
  <w:style w:type="character" w:styleId="1027">
    <w:name w:val="Текст сноски Знак"/>
    <w:basedOn w:val="864"/>
    <w:rPr>
      <w:rFonts w:ascii="Arial" w:hAnsi="Arial" w:eastAsia="Arial" w:cs="Arial"/>
      <w:sz w:val="18"/>
    </w:rPr>
  </w:style>
  <w:style w:type="character" w:styleId="1028">
    <w:name w:val="footnote reference"/>
    <w:basedOn w:val="864"/>
    <w:unhideWhenUsed/>
    <w:rPr>
      <w:rFonts w:ascii="Arial" w:hAnsi="Arial" w:eastAsia="Arial" w:cs="Arial"/>
      <w:sz w:val="24"/>
      <w:vertAlign w:val="superscript"/>
    </w:rPr>
  </w:style>
  <w:style w:type="paragraph" w:styleId="1029">
    <w:name w:val="endnote text"/>
    <w:basedOn w:val="854"/>
    <w:semiHidden/>
    <w:unhideWhenUsed/>
    <w:pPr>
      <w:jc w:val="left"/>
      <w:spacing w:before="0" w:after="0" w:line="240" w:lineRule="auto"/>
    </w:pPr>
    <w:rPr>
      <w:rFonts w:ascii="Arial" w:hAnsi="Arial" w:eastAsia="Arial" w:cs="Arial"/>
      <w:sz w:val="20"/>
    </w:rPr>
  </w:style>
  <w:style w:type="character" w:styleId="1030">
    <w:name w:val="Текст концевой сноски Знак"/>
    <w:basedOn w:val="864"/>
    <w:rPr>
      <w:rFonts w:ascii="Arial" w:hAnsi="Arial" w:eastAsia="Arial" w:cs="Arial"/>
      <w:sz w:val="20"/>
    </w:rPr>
  </w:style>
  <w:style w:type="character" w:styleId="1031">
    <w:name w:val="endnote reference"/>
    <w:basedOn w:val="864"/>
    <w:semiHidden/>
    <w:unhideWhenUsed/>
    <w:rPr>
      <w:rFonts w:ascii="Arial" w:hAnsi="Arial" w:eastAsia="Arial" w:cs="Arial"/>
      <w:sz w:val="24"/>
      <w:vertAlign w:val="superscript"/>
    </w:rPr>
  </w:style>
  <w:style w:type="paragraph" w:styleId="1032">
    <w:name w:val="toc 1"/>
    <w:basedOn w:val="854"/>
    <w:unhideWhenUsed/>
    <w:pPr>
      <w:ind w:firstLine="0"/>
      <w:jc w:val="left"/>
      <w:spacing w:before="0" w:after="57" w:line="240" w:lineRule="auto"/>
    </w:pPr>
    <w:rPr>
      <w:rFonts w:ascii="Arial" w:hAnsi="Arial" w:eastAsia="Arial" w:cs="Arial"/>
      <w:sz w:val="24"/>
    </w:rPr>
  </w:style>
  <w:style w:type="paragraph" w:styleId="1033">
    <w:name w:val="toc 2"/>
    <w:basedOn w:val="854"/>
    <w:unhideWhenUsed/>
    <w:pPr>
      <w:ind w:left="283" w:firstLine="0"/>
      <w:jc w:val="left"/>
      <w:spacing w:before="0" w:after="57" w:line="240" w:lineRule="auto"/>
    </w:pPr>
    <w:rPr>
      <w:rFonts w:ascii="Arial" w:hAnsi="Arial" w:eastAsia="Arial" w:cs="Arial"/>
      <w:sz w:val="24"/>
    </w:rPr>
  </w:style>
  <w:style w:type="paragraph" w:styleId="1034">
    <w:name w:val="toc 3"/>
    <w:basedOn w:val="854"/>
    <w:unhideWhenUsed/>
    <w:pPr>
      <w:ind w:left="567" w:firstLine="0"/>
      <w:jc w:val="left"/>
      <w:spacing w:before="0" w:after="57" w:line="240" w:lineRule="auto"/>
    </w:pPr>
    <w:rPr>
      <w:rFonts w:ascii="Arial" w:hAnsi="Arial" w:eastAsia="Arial" w:cs="Arial"/>
      <w:sz w:val="24"/>
    </w:rPr>
  </w:style>
  <w:style w:type="paragraph" w:styleId="1035">
    <w:name w:val="toc 4"/>
    <w:basedOn w:val="854"/>
    <w:unhideWhenUsed/>
    <w:pPr>
      <w:ind w:left="850" w:firstLine="0"/>
      <w:jc w:val="left"/>
      <w:spacing w:before="0" w:after="57" w:line="240" w:lineRule="auto"/>
    </w:pPr>
    <w:rPr>
      <w:rFonts w:ascii="Arial" w:hAnsi="Arial" w:eastAsia="Arial" w:cs="Arial"/>
      <w:sz w:val="24"/>
    </w:rPr>
  </w:style>
  <w:style w:type="paragraph" w:styleId="1036">
    <w:name w:val="toc 5"/>
    <w:basedOn w:val="854"/>
    <w:unhideWhenUsed/>
    <w:pPr>
      <w:ind w:left="1134" w:firstLine="0"/>
      <w:jc w:val="left"/>
      <w:spacing w:before="0" w:after="57" w:line="240" w:lineRule="auto"/>
    </w:pPr>
    <w:rPr>
      <w:rFonts w:ascii="Arial" w:hAnsi="Arial" w:eastAsia="Arial" w:cs="Arial"/>
      <w:sz w:val="24"/>
    </w:rPr>
  </w:style>
  <w:style w:type="paragraph" w:styleId="1037">
    <w:name w:val="toc 6"/>
    <w:basedOn w:val="854"/>
    <w:unhideWhenUsed/>
    <w:pPr>
      <w:ind w:left="1417" w:firstLine="0"/>
      <w:jc w:val="left"/>
      <w:spacing w:before="0" w:after="57" w:line="240" w:lineRule="auto"/>
    </w:pPr>
    <w:rPr>
      <w:rFonts w:ascii="Arial" w:hAnsi="Arial" w:eastAsia="Arial" w:cs="Arial"/>
      <w:sz w:val="24"/>
    </w:rPr>
  </w:style>
  <w:style w:type="paragraph" w:styleId="1038">
    <w:name w:val="toc 7"/>
    <w:basedOn w:val="854"/>
    <w:unhideWhenUsed/>
    <w:pPr>
      <w:ind w:left="1701" w:firstLine="0"/>
      <w:jc w:val="left"/>
      <w:spacing w:before="0" w:after="57" w:line="240" w:lineRule="auto"/>
    </w:pPr>
    <w:rPr>
      <w:rFonts w:ascii="Arial" w:hAnsi="Arial" w:eastAsia="Arial" w:cs="Arial"/>
      <w:sz w:val="24"/>
    </w:rPr>
  </w:style>
  <w:style w:type="paragraph" w:styleId="1039">
    <w:name w:val="toc 8"/>
    <w:basedOn w:val="854"/>
    <w:unhideWhenUsed/>
    <w:pPr>
      <w:ind w:left="1984" w:firstLine="0"/>
      <w:jc w:val="left"/>
      <w:spacing w:before="0" w:after="57" w:line="240" w:lineRule="auto"/>
    </w:pPr>
    <w:rPr>
      <w:rFonts w:ascii="Arial" w:hAnsi="Arial" w:eastAsia="Arial" w:cs="Arial"/>
      <w:sz w:val="24"/>
    </w:rPr>
  </w:style>
  <w:style w:type="paragraph" w:styleId="1040">
    <w:name w:val="toc 9"/>
    <w:basedOn w:val="854"/>
    <w:unhideWhenUsed/>
    <w:pPr>
      <w:ind w:left="2268" w:firstLine="0"/>
      <w:jc w:val="left"/>
      <w:spacing w:before="0" w:after="57" w:line="240" w:lineRule="auto"/>
    </w:pPr>
    <w:rPr>
      <w:rFonts w:ascii="Arial" w:hAnsi="Arial" w:eastAsia="Arial" w:cs="Arial"/>
      <w:sz w:val="24"/>
    </w:rPr>
  </w:style>
  <w:style w:type="paragraph" w:styleId="1041">
    <w:name w:val="TOC Heading"/>
    <w:basedOn w:val="855"/>
    <w:unhideWhenUsed/>
    <w:pPr>
      <w:ind w:firstLine="0"/>
      <w:jc w:val="left"/>
      <w:keepLines w:val="0"/>
      <w:keepNext w:val="0"/>
      <w:spacing w:before="0" w:after="0" w:line="276" w:lineRule="auto"/>
      <w:outlineLvl w:val="9"/>
    </w:pPr>
    <w:rPr>
      <w:rFonts w:ascii="TimesNewRoman" w:hAnsi="TimesNewRoman" w:eastAsia="TimesNewRoman" w:cs="TimesNewRoman"/>
      <w:sz w:val="22"/>
    </w:rPr>
  </w:style>
  <w:style w:type="paragraph" w:styleId="1042">
    <w:name w:val="table of figures"/>
    <w:basedOn w:val="854"/>
    <w:unhideWhenUsed/>
    <w:pPr>
      <w:jc w:val="left"/>
      <w:spacing w:before="0" w:after="0" w:line="240" w:lineRule="auto"/>
    </w:pPr>
    <w:rPr>
      <w:rFonts w:ascii="TimesNewRoman" w:hAnsi="TimesNewRoman" w:eastAsia="TimesNewRoman" w:cs="TimesNewRoman"/>
      <w:sz w:val="24"/>
    </w:rPr>
  </w:style>
  <w:style w:type="character" w:styleId="1043">
    <w:name w:val="Основной шрифт"/>
    <w:rPr>
      <w:rFonts w:ascii="TimesNewRoman" w:hAnsi="TimesNewRoman" w:eastAsia="TimesNewRoman" w:cs="TimesNewRoman"/>
      <w:sz w:val="24"/>
    </w:rPr>
  </w:style>
  <w:style w:type="paragraph" w:styleId="1044">
    <w:name w:val="Eiio"/>
    <w:basedOn w:val="854"/>
    <w:pPr>
      <w:ind w:firstLine="0"/>
      <w:jc w:val="left"/>
      <w:spacing w:before="0" w:after="0" w:line="240" w:lineRule="auto"/>
    </w:pPr>
    <w:rPr>
      <w:rFonts w:ascii="Baltica" w:hAnsi="Baltica" w:eastAsia="Baltica" w:cs="Baltica"/>
      <w:sz w:val="24"/>
    </w:rPr>
  </w:style>
  <w:style w:type="paragraph" w:styleId="1045">
    <w:name w:val="Title"/>
    <w:basedOn w:val="854"/>
    <w:qFormat/>
    <w:pPr>
      <w:jc w:val="center"/>
      <w:spacing w:before="240" w:after="60" w:line="240" w:lineRule="auto"/>
    </w:pPr>
    <w:rPr>
      <w:rFonts w:ascii="Arial" w:hAnsi="Arial" w:eastAsia="Arial" w:cs="Arial"/>
      <w:b/>
      <w:sz w:val="32"/>
    </w:rPr>
  </w:style>
  <w:style w:type="character" w:styleId="1046">
    <w:name w:val="Заголовок Знак"/>
    <w:basedOn w:val="864"/>
    <w:rPr>
      <w:rFonts w:ascii="Cambria" w:hAnsi="Cambria" w:eastAsia="Cambria" w:cs="Cambria"/>
      <w:b/>
      <w:sz w:val="32"/>
    </w:rPr>
  </w:style>
  <w:style w:type="paragraph" w:styleId="1047">
    <w:name w:val="Header"/>
    <w:basedOn w:val="854"/>
    <w:pPr>
      <w:jc w:val="left"/>
      <w:spacing w:before="0" w:after="0" w:line="240" w:lineRule="auto"/>
      <w:tabs>
        <w:tab w:val="center" w:pos="4536" w:leader="none"/>
        <w:tab w:val="right" w:pos="9072" w:leader="none"/>
      </w:tabs>
    </w:pPr>
    <w:rPr>
      <w:rFonts w:ascii="Cambria" w:hAnsi="Cambria" w:eastAsia="Cambria" w:cs="Cambria"/>
      <w:sz w:val="24"/>
    </w:rPr>
  </w:style>
  <w:style w:type="character" w:styleId="1048">
    <w:name w:val="Верхний колонтитул Знак"/>
    <w:basedOn w:val="864"/>
    <w:rPr>
      <w:rFonts w:ascii="Cambria" w:hAnsi="Cambria" w:eastAsia="Cambria" w:cs="Cambria"/>
      <w:sz w:val="28"/>
    </w:rPr>
  </w:style>
  <w:style w:type="paragraph" w:styleId="1049">
    <w:name w:val="Footer"/>
    <w:basedOn w:val="854"/>
    <w:pPr>
      <w:jc w:val="left"/>
      <w:spacing w:before="0" w:after="0" w:line="240" w:lineRule="auto"/>
      <w:tabs>
        <w:tab w:val="center" w:pos="4536" w:leader="none"/>
        <w:tab w:val="right" w:pos="9072" w:leader="none"/>
      </w:tabs>
    </w:pPr>
    <w:rPr>
      <w:rFonts w:ascii="Cambria" w:hAnsi="Cambria" w:eastAsia="Cambria" w:cs="Cambria"/>
      <w:sz w:val="24"/>
    </w:rPr>
  </w:style>
  <w:style w:type="character" w:styleId="1050">
    <w:name w:val="Нижний колонтитул Знак"/>
    <w:basedOn w:val="864"/>
    <w:rPr>
      <w:rFonts w:ascii="Cambria" w:hAnsi="Cambria" w:eastAsia="Cambria" w:cs="Cambria"/>
      <w:sz w:val="28"/>
    </w:rPr>
  </w:style>
  <w:style w:type="paragraph" w:styleId="1051">
    <w:name w:val="Balloon Text"/>
    <w:basedOn w:val="854"/>
    <w:semiHidden/>
    <w:unhideWhenUsed/>
    <w:pPr>
      <w:jc w:val="left"/>
      <w:spacing w:before="0" w:after="0" w:line="240" w:lineRule="auto"/>
    </w:pPr>
    <w:rPr>
      <w:rFonts w:ascii="Tahoma" w:hAnsi="Tahoma" w:eastAsia="Tahoma" w:cs="Tahoma"/>
      <w:sz w:val="16"/>
    </w:rPr>
  </w:style>
  <w:style w:type="character" w:styleId="1052">
    <w:name w:val="Текст выноски Знак"/>
    <w:basedOn w:val="864"/>
    <w:semiHidden/>
    <w:rPr>
      <w:rFonts w:ascii="Tahoma" w:hAnsi="Tahoma" w:eastAsia="Tahoma" w:cs="Tahoma"/>
      <w:sz w:val="16"/>
    </w:rPr>
  </w:style>
  <w:style w:type="paragraph" w:styleId="1053">
    <w:name w:val="ConsPlusNormal"/>
    <w:pPr>
      <w:jc w:val="left"/>
      <w:spacing w:before="0" w:after="0" w:line="240" w:lineRule="auto"/>
    </w:pPr>
    <w:rPr>
      <w:rFonts w:ascii="Arial" w:hAnsi="Arial" w:eastAsia="Arial" w:cs="Arial"/>
      <w:sz w:val="20"/>
    </w:rPr>
  </w:style>
  <w:style w:type="paragraph" w:styleId="1054">
    <w:name w:val="ConsPlusNonformat"/>
    <w:pPr>
      <w:jc w:val="left"/>
      <w:spacing w:before="0" w:after="0" w:line="240" w:lineRule="auto"/>
    </w:pPr>
    <w:rPr>
      <w:rFonts w:ascii="CourierNew" w:hAnsi="CourierNew" w:eastAsia="CourierNew" w:cs="CourierNew"/>
      <w:sz w:val="20"/>
    </w:rPr>
  </w:style>
  <w:style w:type="character" w:styleId="1055">
    <w:name w:val="annotation reference"/>
    <w:basedOn w:val="864"/>
    <w:semiHidden/>
    <w:unhideWhenUsed/>
    <w:rPr>
      <w:rFonts w:ascii="CourierNew" w:hAnsi="CourierNew" w:eastAsia="CourierNew" w:cs="CourierNew"/>
      <w:sz w:val="16"/>
    </w:rPr>
  </w:style>
  <w:style w:type="paragraph" w:styleId="1056">
    <w:name w:val="annotation text"/>
    <w:basedOn w:val="854"/>
    <w:semiHidden/>
    <w:unhideWhenUsed/>
    <w:pPr>
      <w:jc w:val="left"/>
      <w:spacing w:before="0" w:after="0" w:line="240" w:lineRule="auto"/>
    </w:pPr>
    <w:rPr>
      <w:rFonts w:ascii="CourierNew" w:hAnsi="CourierNew" w:eastAsia="CourierNew" w:cs="CourierNew"/>
      <w:sz w:val="20"/>
    </w:rPr>
  </w:style>
  <w:style w:type="character" w:styleId="1057">
    <w:name w:val="Текст примечания Знак"/>
    <w:basedOn w:val="864"/>
    <w:semiHidden/>
    <w:rPr>
      <w:rFonts w:ascii="CourierNew" w:hAnsi="CourierNew" w:eastAsia="CourierNew" w:cs="CourierNew"/>
      <w:sz w:val="20"/>
    </w:rPr>
  </w:style>
  <w:style w:type="paragraph" w:styleId="1058">
    <w:name w:val="annotation subject"/>
    <w:basedOn w:val="1056"/>
    <w:semiHidden/>
    <w:unhideWhenUsed/>
    <w:pPr>
      <w:jc w:val="left"/>
      <w:spacing w:before="0" w:after="0" w:line="240" w:lineRule="auto"/>
    </w:pPr>
    <w:rPr>
      <w:rFonts w:ascii="CourierNew" w:hAnsi="CourierNew" w:eastAsia="CourierNew" w:cs="CourierNew"/>
      <w:b/>
      <w:sz w:val="24"/>
    </w:rPr>
  </w:style>
  <w:style w:type="character" w:styleId="1059">
    <w:name w:val="Тема примечания Знак"/>
    <w:basedOn w:val="1057"/>
    <w:semiHidden/>
    <w:rPr>
      <w:rFonts w:ascii="CourierNew" w:hAnsi="CourierNew" w:eastAsia="CourierNew" w:cs="CourierNew"/>
      <w:b/>
      <w:sz w:val="20"/>
    </w:rPr>
  </w:style>
  <w:style w:type="character" w:styleId="1060">
    <w:name w:val="Hyperlink"/>
    <w:basedOn w:val="864"/>
    <w:unhideWhenUsed/>
    <w:rPr>
      <w:rFonts w:ascii="CourierNew" w:hAnsi="CourierNew" w:eastAsia="CourierNew" w:cs="CourierNew"/>
      <w:color w:val="0000ff"/>
      <w:sz w:val="24"/>
      <w:u w:val="single"/>
    </w:rPr>
  </w:style>
  <w:style w:type="paragraph" w:styleId="1061">
    <w:name w:val="List Paragraph"/>
    <w:basedOn w:val="854"/>
    <w:qFormat/>
    <w:pPr>
      <w:contextualSpacing/>
      <w:ind w:left="720"/>
      <w:jc w:val="left"/>
      <w:spacing w:before="0" w:after="0" w:line="240" w:lineRule="auto"/>
    </w:pPr>
    <w:rPr>
      <w:rFonts w:ascii="CourierNew" w:hAnsi="CourierNew" w:eastAsia="CourierNew" w:cs="CourierNew"/>
      <w:sz w:val="24"/>
    </w:rPr>
  </w:style>
  <w:style w:type="table" w:styleId="1062">
    <w:name w:val="Сетка таблицы1"/>
    <w:basedOn w:val="865"/>
    <w:pPr>
      <w:jc w:val="left"/>
      <w:spacing w:before="0" w:after="0" w:line="240" w:lineRule="auto"/>
    </w:pPr>
    <w:rPr>
      <w:rFonts w:ascii="Calibri" w:hAnsi="Calibri" w:eastAsia="Calibri" w:cs="Calibri"/>
      <w:sz w:val="24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1063">
    <w:name w:val="Table Grid"/>
    <w:basedOn w:val="865"/>
    <w:pPr>
      <w:jc w:val="left"/>
      <w:spacing w:before="0" w:after="0" w:line="240" w:lineRule="auto"/>
    </w:pPr>
    <w:rPr>
      <w:rFonts w:ascii="Calibri" w:hAnsi="Calibri" w:eastAsia="Calibri" w:cs="Calibri"/>
      <w:sz w:val="24"/>
    </w:rPr>
    <w:tblPr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character" w:styleId="1064">
    <w:name w:val="line number"/>
    <w:basedOn w:val="864"/>
    <w:semiHidden/>
    <w:unhideWhenUsed/>
    <w:rPr>
      <w:rFonts w:ascii="Calibri" w:hAnsi="Calibri" w:eastAsia="Calibri" w:cs="Calibri"/>
      <w:sz w:val="24"/>
    </w:rPr>
  </w:style>
  <w:style w:type="paragraph" w:styleId="1065">
    <w:name w:val="       ConsPlusTitle"/>
    <w:pPr>
      <w:contextualSpacing w:val="0"/>
      <w:ind w:left="0" w:firstLine="0"/>
      <w:jc w:val="left"/>
      <w:keepLines w:val="0"/>
      <w:keepNext w:val="0"/>
      <w:pageBreakBefore w:val="0"/>
      <w:spacing w:before="0" w:after="0" w:line="240" w:lineRule="auto"/>
      <w:shd w:val="clear" w:color="0000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</w:pPr>
    <w:rPr>
      <w:rFonts w:ascii="TimesNewRoman" w:hAnsi="TimesNewRoman" w:eastAsia="TimesNewRoman" w:cs="TimesNewRoman"/>
      <w:b/>
      <w:i w:val="0"/>
      <w:caps w:val="0"/>
      <w:smallCaps w:val="0"/>
      <w:strike w:val="0"/>
      <w:color w:val="000000"/>
      <w:spacing w:val="0"/>
      <w:position w:val="0"/>
      <w:sz w:val="30"/>
    </w:rPr>
  </w:style>
  <w:style w:type="paragraph" w:styleId="1066">
    <w:name w:val="       ConsPlusNormal"/>
    <w:pPr>
      <w:contextualSpacing w:val="0"/>
      <w:ind w:left="0" w:firstLine="0"/>
      <w:jc w:val="left"/>
      <w:keepLines w:val="0"/>
      <w:keepNext w:val="0"/>
      <w:pageBreakBefore w:val="0"/>
      <w:spacing w:before="0" w:after="0" w:line="240" w:lineRule="auto"/>
      <w:shd w:val="clear" w:color="0000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</w:pPr>
    <w:rPr>
      <w:rFonts w:ascii="TimesNewRoman" w:hAnsi="TimesNewRoman" w:eastAsia="TimesNewRoman" w:cs="TimesNewRoman"/>
      <w:b w:val="0"/>
      <w:i w:val="0"/>
      <w:caps w:val="0"/>
      <w:smallCaps w:val="0"/>
      <w:strike w:val="0"/>
      <w:color w:val="000000"/>
      <w:spacing w:val="0"/>
      <w:position w:val="0"/>
      <w:sz w:val="28"/>
    </w:rPr>
  </w:style>
  <w:style w:type="numbering" w:styleId="1067" w:default="1">
    <w:name w:val="No List"/>
    <w:uiPriority w:val="99"/>
    <w:semiHidden/>
    <w:unhideWhenUsed/>
  </w:style>
  <w:style w:type="paragraph" w:styleId="1068" w:customStyle="1">
    <w:name w:val="Footnote_de1ec88f-7d25-4d34-a4df-31fe14573ec7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69" w:customStyle="1">
    <w:name w:val="List Paragraph_4dd90a87-3bcc-4fc6-9eb6-fdc6e79e531e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70" w:customStyle="1">
    <w:name w:val="List Paragraph_46ad4d31-5d76-4850-b986-2b0b356c0539"/>
    <w:basedOn w:val="875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71" w:customStyle="1">
    <w:name w:val="List Paragraph_37d8caf7-ec88-4640-adfc-d51c404efa3c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72" w:customStyle="1">
    <w:name w:val="Normal_4e156b93-f8eb-4e9d-9ecc-9069877f4f0c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1073" w:customStyle="1">
    <w:name w:val="Цветовое выделение для Текст"/>
    <w:rPr>
      <w:rFonts w:ascii="Liberation Serif" w:hAnsi="Liberation Serif" w:eastAsia="Liberation Serif" w:cs="Liberation Serif"/>
      <w:sz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hyperlink" Target="https://login.consultant.ru/link/?req=doc&amp;base=LAW&amp;n=511603" TargetMode="External"/><Relationship Id="rId14" Type="http://schemas.openxmlformats.org/officeDocument/2006/relationships/hyperlink" Target="https://login.consultant.ru/link/?req=doc&amp;base=LAW&amp;n=515238" TargetMode="External"/><Relationship Id="rId15" Type="http://schemas.openxmlformats.org/officeDocument/2006/relationships/hyperlink" Target="https://login.consultant.ru/link/?req=doc&amp;base=LAW&amp;n=515238&amp;dst=100172&amp;field=134&amp;date=01.04.2026" TargetMode="External"/><Relationship Id="rId16" Type="http://schemas.openxmlformats.org/officeDocument/2006/relationships/hyperlink" Target="https://login.consultant.ru/link/?req=doc&amp;base=LAW&amp;n=515238&amp;dst=100172&amp;field=134&amp;date=01.04.2026" TargetMode="External"/><Relationship Id="rId17" Type="http://schemas.openxmlformats.org/officeDocument/2006/relationships/hyperlink" Target="https://login.consultant.ru/link/?req=doc&amp;base=LAW&amp;n=515238&amp;dst=100172&amp;field=134&amp;date=01.04.202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s://login.consultant.ru/link/?req=doc&amp;base=LAW&amp;n=511603&amp;dst=93&amp;field=134&amp;date=27.04.2026" TargetMode="External"/><Relationship Id="rId2" Type="http://schemas.openxmlformats.org/officeDocument/2006/relationships/hyperlink" Target="https://login.consultant.ru/link/?req=doc&amp;base=LAW&amp;n=511603&amp;dst=148&amp;field=134&amp;date=27.04.2026" TargetMode="External"/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Глубоко уважаемый  Виктор Александрович!</dc:title>
  <dc:creator>Копылова Г.В.</dc:creator>
  <cp:revision>53</cp:revision>
  <dcterms:modified xsi:type="dcterms:W3CDTF">2026-08-31T09:00:59Z</dcterms:modified>
</cp:coreProperties>
</file>