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4876"/>
        <w:jc w:val="center"/>
        <w:spacing w:after="0" w:line="240" w:lineRule="auto"/>
        <w:widowControl w:val="off"/>
        <w:tabs>
          <w:tab w:val="left" w:pos="7964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bidi="ru-RU"/>
        </w:rPr>
        <w:t xml:space="preserve">УТВЕРЖДЕН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4876"/>
        <w:jc w:val="center"/>
        <w:spacing w:after="0" w:line="240" w:lineRule="auto"/>
        <w:widowControl w:val="off"/>
        <w:tabs>
          <w:tab w:val="left" w:pos="7964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bidi="ru-RU"/>
        </w:rPr>
        <w:t xml:space="preserve">приказом министерства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4876"/>
        <w:jc w:val="center"/>
        <w:spacing w:after="0" w:line="240" w:lineRule="auto"/>
        <w:widowControl w:val="off"/>
        <w:tabs>
          <w:tab w:val="left" w:pos="7964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bidi="ru-RU"/>
        </w:rPr>
        <w:t xml:space="preserve">здравоохранения Новосибирской области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4876"/>
        <w:jc w:val="center"/>
        <w:spacing w:after="0" w:line="240" w:lineRule="auto"/>
        <w:widowControl w:val="off"/>
        <w:tabs>
          <w:tab w:val="left" w:pos="7964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bidi="ru-RU"/>
        </w:rPr>
        <w:t xml:space="preserve">от__01.09.2025___№_2421-НПА________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bidi="ru-RU"/>
        </w:rPr>
      </w:r>
    </w:p>
    <w:p>
      <w:pPr>
        <w:pStyle w:val="876"/>
        <w:ind w:left="0" w:firstLine="709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6"/>
        <w:ind w:left="0" w:firstLine="709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7"/>
        <w:ind w:left="0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sz w:val="28"/>
          <w:szCs w:val="28"/>
          <w:lang w:bidi="ru-RU"/>
        </w:rPr>
        <w:t xml:space="preserve">ПОРЯДОК</w:t>
      </w:r>
      <w:r>
        <w:rPr>
          <w:rFonts w:ascii="Times New Roman" w:hAnsi="Times New Roman" w:cs="Times New Roman"/>
          <w:b/>
          <w:sz w:val="28"/>
          <w:szCs w:val="28"/>
          <w:lang w:bidi="ru-RU"/>
        </w:rPr>
      </w:r>
    </w:p>
    <w:p>
      <w:pPr>
        <w:pStyle w:val="867"/>
        <w:ind w:left="0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bidi="ru-RU"/>
        </w:rPr>
        <w:t xml:space="preserve">организации работы государственных учреждений Новосибирской области, подведомственных министерству здравоохранения Новосибирской области, оказывающих первичную медико-санитарную помощь взрослому населению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Первичная медико-санитарная помощь </w:t>
      </w:r>
      <w:r>
        <w:rPr>
          <w:rFonts w:ascii="Times New Roman" w:hAnsi="Times New Roman" w:cs="Times New Roman"/>
          <w:sz w:val="28"/>
          <w:szCs w:val="28"/>
        </w:rPr>
        <w:t xml:space="preserve">взрослому населению в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оказывается с учетом: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</w:t>
      </w:r>
      <w:r>
        <w:rPr>
          <w:rFonts w:ascii="Times New Roman" w:hAnsi="Times New Roman" w:cs="Times New Roman"/>
          <w:sz w:val="28"/>
          <w:szCs w:val="28"/>
        </w:rPr>
        <w:t xml:space="preserve">формирования расписания приема медицинских работников с учетом использования всех каналов записи на прием, в том числе через федеральную государственную инф</w:t>
      </w:r>
      <w:r>
        <w:rPr>
          <w:rFonts w:ascii="Times New Roman" w:hAnsi="Times New Roman" w:cs="Times New Roman"/>
          <w:sz w:val="28"/>
          <w:szCs w:val="28"/>
        </w:rPr>
        <w:t xml:space="preserve">ормационную систему «</w:t>
      </w:r>
      <w:r>
        <w:rPr>
          <w:rFonts w:ascii="Times New Roman" w:hAnsi="Times New Roman" w:cs="Times New Roman"/>
          <w:sz w:val="28"/>
          <w:szCs w:val="28"/>
        </w:rPr>
        <w:t xml:space="preserve">Единый портал государственных и мун</w:t>
      </w:r>
      <w:r>
        <w:rPr>
          <w:rFonts w:ascii="Times New Roman" w:hAnsi="Times New Roman" w:cs="Times New Roman"/>
          <w:sz w:val="28"/>
          <w:szCs w:val="28"/>
        </w:rPr>
        <w:t xml:space="preserve">иципальных услуг (функций)»;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</w:t>
      </w:r>
      <w:r>
        <w:rPr>
          <w:rFonts w:ascii="Times New Roman" w:hAnsi="Times New Roman" w:cs="Times New Roman"/>
          <w:sz w:val="28"/>
          <w:szCs w:val="28"/>
        </w:rPr>
        <w:t xml:space="preserve">приглашения пациентов на прохождени</w:t>
      </w:r>
      <w:r>
        <w:rPr>
          <w:rFonts w:ascii="Times New Roman" w:hAnsi="Times New Roman" w:cs="Times New Roman"/>
          <w:sz w:val="28"/>
          <w:szCs w:val="28"/>
        </w:rPr>
        <w:t xml:space="preserve">е профилактических мероприятий;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</w:t>
      </w:r>
      <w:r>
        <w:rPr>
          <w:rFonts w:ascii="Times New Roman" w:hAnsi="Times New Roman" w:cs="Times New Roman"/>
          <w:sz w:val="28"/>
          <w:szCs w:val="28"/>
        </w:rPr>
        <w:t xml:space="preserve">распределения потоков с учетом целей обращения пациента в медицинскую организацию;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 </w:t>
      </w:r>
      <w:r>
        <w:rPr>
          <w:rFonts w:ascii="Times New Roman" w:hAnsi="Times New Roman" w:cs="Times New Roman"/>
          <w:sz w:val="28"/>
          <w:szCs w:val="28"/>
        </w:rPr>
        <w:t xml:space="preserve">перераспределения функций между работниками медицинской организации, в том числе на работников без медицинского образования.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Государственные учреждения Новосибирской области, подведомственные министерству здравоохранения Новосибирской области, оказывающие первичную медико-санитарную помощь взрослому населению (городские поликлиник</w:t>
      </w:r>
      <w:r>
        <w:rPr>
          <w:rFonts w:ascii="Times New Roman" w:hAnsi="Times New Roman" w:cs="Times New Roman"/>
          <w:sz w:val="28"/>
          <w:szCs w:val="28"/>
        </w:rPr>
        <w:t xml:space="preserve">и, поликлинические отделения городских и центральных районных больниц</w:t>
      </w:r>
      <w:r>
        <w:rPr>
          <w:rFonts w:ascii="Times New Roman" w:hAnsi="Times New Roman" w:cs="Times New Roman"/>
          <w:sz w:val="28"/>
          <w:szCs w:val="28"/>
        </w:rPr>
        <w:t xml:space="preserve"> - далее по тексту поликлиники), работают в следующем режиме: в рабочие дни с 7.30 до 20.00</w:t>
      </w:r>
      <w:r>
        <w:rPr>
          <w:rFonts w:ascii="Times New Roman" w:hAnsi="Times New Roman" w:cs="Times New Roman"/>
          <w:sz w:val="28"/>
          <w:szCs w:val="28"/>
        </w:rPr>
        <w:t xml:space="preserve"> часов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выходные и праздничные дни </w:t>
      </w:r>
      <w:r>
        <w:rPr>
          <w:rFonts w:ascii="Times New Roman" w:hAnsi="Times New Roman" w:cs="Times New Roman"/>
          <w:sz w:val="28"/>
          <w:szCs w:val="28"/>
        </w:rPr>
        <w:t xml:space="preserve">с 9.00 до 15.00</w:t>
      </w:r>
      <w:r>
        <w:rPr>
          <w:rFonts w:ascii="Times New Roman" w:hAnsi="Times New Roman" w:cs="Times New Roman"/>
          <w:sz w:val="28"/>
          <w:szCs w:val="28"/>
        </w:rPr>
        <w:t xml:space="preserve"> часов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Прием пациентов врачами участковыми (врачами общей практики) и врачами-специалистами осуществляется в рабочие дни с 8.00 до 20.00 с соблюдением принципа чередования утренни</w:t>
      </w:r>
      <w:r>
        <w:rPr>
          <w:rFonts w:ascii="Times New Roman" w:hAnsi="Times New Roman" w:cs="Times New Roman"/>
          <w:sz w:val="28"/>
          <w:szCs w:val="28"/>
        </w:rPr>
        <w:t xml:space="preserve">х и вечерних смен и равномерного распределения часов приема участковыми врачами в течение всего рабочего времени поликлиники; администрация поликлиники поочередно организует прием врачей-специалистов в субботние дни по графику, утверждаемому руководителем </w:t>
      </w:r>
      <w:r>
        <w:rPr>
          <w:rFonts w:ascii="Times New Roman" w:hAnsi="Times New Roman" w:cs="Times New Roman"/>
          <w:sz w:val="28"/>
          <w:szCs w:val="28"/>
        </w:rPr>
        <w:t xml:space="preserve">учреждения.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0" w:name="Par2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 Поликлиниками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принимаются</w:t>
      </w:r>
      <w:r>
        <w:rPr>
          <w:rFonts w:ascii="Times New Roman" w:hAnsi="Times New Roman" w:cs="Times New Roman"/>
          <w:sz w:val="28"/>
          <w:szCs w:val="28"/>
        </w:rPr>
        <w:t xml:space="preserve"> вызовы для оказания неотложной медицинской помощи на дому, поступившие в период с 8.00 до 19.00 в будние (рабочие) дни, в выходные и п</w:t>
      </w:r>
      <w:r>
        <w:rPr>
          <w:rFonts w:ascii="Times New Roman" w:hAnsi="Times New Roman" w:cs="Times New Roman"/>
          <w:sz w:val="28"/>
          <w:szCs w:val="28"/>
        </w:rPr>
        <w:t xml:space="preserve">раздничные дни с 9.00 до 14.00, </w:t>
      </w:r>
      <w:r>
        <w:rPr>
          <w:rFonts w:ascii="Times New Roman" w:hAnsi="Times New Roman" w:cs="Times New Roman"/>
          <w:sz w:val="28"/>
          <w:szCs w:val="28"/>
        </w:rPr>
        <w:t xml:space="preserve">в остальное время обслуживание таких вызовов осуществляется бригадами скорой медицинской помощи.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Поступившие вызовы обслуживаются поликлиниками в период с 8.00 до 20.00 в будние (рабочие) дни, в выходные и праздничные с 9.00 до 15.00.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Вызовы для оказания неотложной медицинской помощи на дому принимаются по следующим каналам: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 по номеру Единой справочной службы 122;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 в личном кабинете портала </w:t>
      </w:r>
      <w:r>
        <w:rPr>
          <w:rFonts w:ascii="Times New Roman" w:hAnsi="Times New Roman" w:cs="Times New Roman"/>
          <w:sz w:val="28"/>
          <w:szCs w:val="28"/>
        </w:rPr>
        <w:t xml:space="preserve">Госуслуг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 в социальной сети «</w:t>
      </w:r>
      <w:r>
        <w:rPr>
          <w:rFonts w:ascii="Times New Roman" w:hAnsi="Times New Roman" w:cs="Times New Roman"/>
          <w:sz w:val="28"/>
          <w:szCs w:val="28"/>
        </w:rPr>
        <w:t xml:space="preserve">ВКонтакте</w:t>
      </w:r>
      <w:r>
        <w:rPr>
          <w:rFonts w:ascii="Times New Roman" w:hAnsi="Times New Roman" w:cs="Times New Roman"/>
          <w:sz w:val="28"/>
          <w:szCs w:val="28"/>
        </w:rPr>
        <w:t xml:space="preserve">» с помощью чат-бота «Мое здоровье НСО»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</w:t>
      </w:r>
      <w:bookmarkStart w:id="1" w:name="Par3"/>
      <w:r/>
      <w:bookmarkEnd w:id="1"/>
      <w:r/>
      <w:r>
        <w:rPr>
          <w:rFonts w:ascii="Times New Roman" w:hAnsi="Times New Roman" w:cs="Times New Roman"/>
          <w:sz w:val="28"/>
          <w:szCs w:val="28"/>
        </w:rPr>
      </w:r>
    </w:p>
    <w:p>
      <w:pPr>
        <w:pStyle w:val="71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. 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поликлиники в нерабочие дни органи</w:t>
      </w:r>
      <w:r>
        <w:rPr>
          <w:rFonts w:ascii="Times New Roman" w:hAnsi="Times New Roman" w:cs="Times New Roman"/>
          <w:sz w:val="28"/>
          <w:szCs w:val="28"/>
        </w:rPr>
        <w:t xml:space="preserve">зует работу регистратуры, процедурного кабинета, диагностических служб (для проведения лабораторных, рентгеновских исследований, записи электрокардиограммы, при возможности и необходимости - других диагностических исследований), оказание медицинской помощи</w:t>
      </w:r>
      <w:r>
        <w:rPr>
          <w:rFonts w:ascii="Times New Roman" w:hAnsi="Times New Roman" w:cs="Times New Roman"/>
          <w:sz w:val="28"/>
          <w:szCs w:val="28"/>
        </w:rPr>
        <w:t xml:space="preserve">, в том числе и неотложной медицинской помощи,</w:t>
      </w:r>
      <w:r>
        <w:rPr>
          <w:rFonts w:ascii="Times New Roman" w:hAnsi="Times New Roman" w:cs="Times New Roman"/>
          <w:sz w:val="28"/>
          <w:szCs w:val="28"/>
        </w:rPr>
        <w:t xml:space="preserve"> пациентам в поликлинике и на дому участковыми врачами по отдельному графику.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. </w:t>
      </w:r>
      <w:r>
        <w:rPr>
          <w:rFonts w:ascii="Times New Roman" w:hAnsi="Times New Roman" w:cs="Times New Roman"/>
          <w:sz w:val="28"/>
          <w:szCs w:val="28"/>
        </w:rPr>
        <w:t xml:space="preserve">Прием пациентов участковыми врачами осуществляется в течение установленного времени приема по предварительной записи в порядке очередности.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. </w:t>
      </w:r>
      <w:r>
        <w:rPr>
          <w:rFonts w:ascii="Times New Roman" w:hAnsi="Times New Roman" w:cs="Times New Roman"/>
          <w:sz w:val="28"/>
          <w:szCs w:val="28"/>
        </w:rPr>
        <w:t xml:space="preserve">Неотложная медицинская помощь оказывается в отделениях (кабинетах) неотложной медицинской помощи поликлиники (врачебной амбулатории, центра общей врачебной практики (семейной меди</w:t>
      </w:r>
      <w:r>
        <w:rPr>
          <w:rFonts w:ascii="Times New Roman" w:hAnsi="Times New Roman" w:cs="Times New Roman"/>
          <w:sz w:val="28"/>
          <w:szCs w:val="28"/>
        </w:rPr>
        <w:t xml:space="preserve">цины)) в поликлинике</w:t>
      </w:r>
      <w:r>
        <w:rPr>
          <w:rFonts w:ascii="Times New Roman" w:hAnsi="Times New Roman" w:cs="Times New Roman"/>
          <w:sz w:val="28"/>
          <w:szCs w:val="28"/>
        </w:rPr>
        <w:t xml:space="preserve"> или на дому.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Неотложная медицинская помощь оказывается с учетом разделения потоков пациентов с соматическими патологиями и с инфекционными заболеваниями.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. </w:t>
      </w:r>
      <w:r>
        <w:rPr>
          <w:rFonts w:ascii="Times New Roman" w:hAnsi="Times New Roman" w:cs="Times New Roman"/>
          <w:sz w:val="28"/>
          <w:szCs w:val="28"/>
        </w:rPr>
        <w:t xml:space="preserve">Прием пациентов врачами-специалистами осуществляется по направлению лечащего врача поликлиники. Прием врачами отдельных специальностей (хирурга, акушера-гинеколог</w:t>
      </w:r>
      <w:r>
        <w:rPr>
          <w:rFonts w:ascii="Times New Roman" w:hAnsi="Times New Roman" w:cs="Times New Roman"/>
          <w:sz w:val="28"/>
          <w:szCs w:val="28"/>
        </w:rPr>
        <w:t xml:space="preserve">а, офтальмолога, травматолога-ортопеда, стоматолога) может осуществляться без направления лечащего врача. Без направления лечащего врача врачи-специалисты осуществляют безотлагательный прием больных при необходимости оказания экстренной медицинской помощи.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. </w:t>
      </w:r>
      <w:r>
        <w:rPr>
          <w:rFonts w:ascii="Times New Roman" w:hAnsi="Times New Roman" w:cs="Times New Roman"/>
          <w:sz w:val="28"/>
          <w:szCs w:val="28"/>
        </w:rPr>
        <w:t xml:space="preserve">Предварительная запись на прием к врачам-специалистам осуществляется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hyperlink w:tooltip="#Par2" w:anchor="Par2" w:history="1">
        <w:r>
          <w:rPr>
            <w:rFonts w:ascii="Times New Roman" w:hAnsi="Times New Roman" w:cs="Times New Roman"/>
            <w:sz w:val="28"/>
            <w:szCs w:val="28"/>
          </w:rPr>
          <w:t xml:space="preserve">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w:tooltip="#Par5" w:anchor="Par5" w:history="1">
        <w:r>
          <w:rPr>
            <w:rFonts w:ascii="Times New Roman" w:hAnsi="Times New Roman" w:cs="Times New Roman"/>
            <w:sz w:val="28"/>
            <w:szCs w:val="28"/>
          </w:rPr>
          <w:t xml:space="preserve">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</w:t>
      </w:r>
      <w:r>
        <w:rPr>
          <w:rFonts w:ascii="Times New Roman" w:hAnsi="Times New Roman" w:cs="Times New Roman"/>
          <w:sz w:val="28"/>
          <w:szCs w:val="28"/>
        </w:rPr>
        <w:t xml:space="preserve">дка.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</w:t>
      </w:r>
      <w:r>
        <w:rPr>
          <w:rFonts w:ascii="Times New Roman" w:hAnsi="Times New Roman" w:cs="Times New Roman"/>
          <w:sz w:val="28"/>
          <w:szCs w:val="28"/>
        </w:rPr>
        <w:t xml:space="preserve">. 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поликлиники организует по медицинским показаниям посещение врачами-специалистами на дому пациентов с ограниченными возможностями к передвижению.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</w:t>
      </w:r>
      <w:r>
        <w:rPr>
          <w:rFonts w:ascii="Times New Roman" w:hAnsi="Times New Roman" w:cs="Times New Roman"/>
          <w:sz w:val="28"/>
          <w:szCs w:val="28"/>
        </w:rPr>
        <w:t xml:space="preserve">. </w:t>
      </w:r>
      <w:r>
        <w:rPr>
          <w:rFonts w:ascii="Times New Roman" w:hAnsi="Times New Roman" w:cs="Times New Roman"/>
          <w:sz w:val="28"/>
          <w:szCs w:val="28"/>
        </w:rPr>
        <w:t xml:space="preserve">Прием граждан в диагностических подразделениях поликлиник проводится в рабочие дни с 8.00 до 20.</w:t>
      </w:r>
      <w:r>
        <w:rPr>
          <w:rFonts w:ascii="Times New Roman" w:hAnsi="Times New Roman" w:cs="Times New Roman"/>
          <w:sz w:val="28"/>
          <w:szCs w:val="28"/>
        </w:rPr>
        <w:t xml:space="preserve">00 с соблюдением принципа чередования утренних и вечерних смен, а также с учетом особенностей технологического процесса; отдельные диагностические исследования проводятся в субботние дни с 9.00 до 15.00 по графику, утвержденному руководителем поликлиники (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hyperlink w:tooltip="#Par3" w:anchor="Par3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 xml:space="preserve"> </w:t>
        </w:r>
      </w:hyperlink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 xml:space="preserve">настоящего порядка).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 </w:t>
      </w:r>
      <w:r>
        <w:rPr>
          <w:rFonts w:ascii="Times New Roman" w:hAnsi="Times New Roman" w:cs="Times New Roman"/>
          <w:sz w:val="28"/>
          <w:szCs w:val="28"/>
        </w:rPr>
        <w:t xml:space="preserve">В целях организации контроля за работой врачей и подразделений поликлиники, оперативного оказания организационной помощи пациентам и врачам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дминистрацией поликлиники организуется работа дежурного администратора в часы работы поликлиники (с 7.30 до 20.00); функции дежурного администратора поочередно выполняют руководящие работники поликлиники по графику, утвержденному руководителем поликлиники.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регистратуры на видном месте размещается информация о дежурном администраторе поликлиники (Ф.И.О. полностью, должность, номер телефона, номер кабинета); не допускается отсутствие дежурного ад</w:t>
      </w:r>
      <w:r>
        <w:rPr>
          <w:rFonts w:ascii="Times New Roman" w:hAnsi="Times New Roman" w:cs="Times New Roman"/>
          <w:sz w:val="28"/>
          <w:szCs w:val="28"/>
        </w:rPr>
        <w:t xml:space="preserve">министратора на рабочем месте.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</w:t>
      </w:r>
      <w:r>
        <w:rPr>
          <w:rFonts w:ascii="Times New Roman" w:hAnsi="Times New Roman" w:cs="Times New Roman"/>
          <w:sz w:val="28"/>
          <w:szCs w:val="28"/>
        </w:rPr>
        <w:t xml:space="preserve">. </w:t>
      </w:r>
      <w:r>
        <w:rPr>
          <w:rFonts w:ascii="Times New Roman" w:hAnsi="Times New Roman" w:cs="Times New Roman"/>
          <w:sz w:val="28"/>
          <w:szCs w:val="28"/>
        </w:rPr>
        <w:t xml:space="preserve">Информаци</w:t>
      </w:r>
      <w:r>
        <w:rPr>
          <w:rFonts w:ascii="Times New Roman" w:hAnsi="Times New Roman" w:cs="Times New Roman"/>
          <w:sz w:val="28"/>
          <w:szCs w:val="28"/>
        </w:rPr>
        <w:t xml:space="preserve">я для пациентов и посетителей поликлиник по порядку организации приема (расписание работы врачей и подразделений поликлиники, условия и порядок оказания бесплатной медицинской помощи, объявления) размещается около регистратуры в понятной и доступной форме.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</w:t>
      </w:r>
      <w:r>
        <w:rPr>
          <w:rFonts w:ascii="Times New Roman" w:hAnsi="Times New Roman" w:cs="Times New Roman"/>
          <w:sz w:val="28"/>
          <w:szCs w:val="28"/>
        </w:rPr>
        <w:t xml:space="preserve">. </w:t>
      </w:r>
      <w:r>
        <w:rPr>
          <w:rFonts w:ascii="Times New Roman" w:hAnsi="Times New Roman" w:cs="Times New Roman"/>
          <w:sz w:val="28"/>
          <w:szCs w:val="28"/>
        </w:rPr>
        <w:t xml:space="preserve">Прием врача, проведение диагностических исследований и лечебных мероприятий в поликлиниках осуществляется в порядке очередности, за исключением граждан, имеющих по действующему законодательству право на внеочередное получение медицинской помощи.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15. </w:t>
      </w:r>
      <w:bookmarkStart w:id="2" w:name="_GoBack"/>
      <w:r/>
      <w:bookmarkEnd w:id="2"/>
      <w:r>
        <w:rPr>
          <w:rFonts w:ascii="Times New Roman" w:hAnsi="Times New Roman" w:cs="Times New Roman"/>
          <w:sz w:val="28"/>
          <w:szCs w:val="28"/>
        </w:rPr>
        <w:t xml:space="preserve">В малочи</w:t>
      </w:r>
      <w:r>
        <w:rPr>
          <w:rFonts w:ascii="Times New Roman" w:hAnsi="Times New Roman" w:cs="Times New Roman"/>
          <w:sz w:val="28"/>
          <w:szCs w:val="28"/>
        </w:rPr>
        <w:t xml:space="preserve">сленных населенных пунктах с числом жителей менее 100 человек, в том числе временных (сезонных), находящихся на значительном удалении от медицинских организаций или их структурных подразделений (более 6 километров), медицинские организации, оказывающие пер</w:t>
      </w:r>
      <w:r>
        <w:rPr>
          <w:rFonts w:ascii="Times New Roman" w:hAnsi="Times New Roman" w:cs="Times New Roman"/>
          <w:sz w:val="28"/>
          <w:szCs w:val="28"/>
        </w:rPr>
        <w:t xml:space="preserve">вичную медико-санитарную помощь по территориально-участковому принципу, на территории обслуживания которых расположены такие населенные пункты, осуществляют организацию оказания первичной медико-санитарной помощи населению посредством выездных форм работы.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6"/>
        <w:ind w:left="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</w:t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w="11906" w:h="16838" w:orient="portrait"/>
      <w:pgMar w:top="1134" w:right="567" w:bottom="1134" w:left="1417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8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6"/>
      <w:jc w:val="center"/>
    </w:pPr>
    <w:r>
      <w:fldChar w:fldCharType="begin"/>
    </w:r>
    <w:r>
      <w:instrText xml:space="preserve">PAGE \* MERGEFORMAT</w:instrText>
    </w:r>
    <w:r>
      <w:fldChar w:fldCharType="separate"/>
    </w:r>
    <w:r>
      <w:rPr>
        <w:rFonts w:ascii="Times New Roman" w:hAnsi="Times New Roman" w:eastAsia="Times New Roman" w:cs="Times New Roman"/>
        <w:sz w:val="20"/>
        <w:szCs w:val="20"/>
      </w:rPr>
      <w:t xml:space="preserve">3</w:t>
    </w:r>
    <w:r>
      <w:rPr>
        <w:rFonts w:ascii="Times New Roman" w:hAnsi="Times New Roman" w:eastAsia="Times New Roman" w:cs="Times New Roman"/>
        <w:sz w:val="20"/>
        <w:szCs w:val="20"/>
      </w:rPr>
      <w:fldChar w:fldCharType="end"/>
    </w:r>
    <w:r/>
  </w:p>
  <w:p>
    <w:pPr>
      <w:pStyle w:val="726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05"/>
    <w:link w:val="696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05"/>
    <w:link w:val="697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05"/>
    <w:link w:val="698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05"/>
    <w:link w:val="699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05"/>
    <w:link w:val="700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705"/>
    <w:link w:val="701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705"/>
    <w:link w:val="70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705"/>
    <w:link w:val="703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705"/>
    <w:link w:val="704"/>
    <w:uiPriority w:val="9"/>
    <w:rPr>
      <w:rFonts w:ascii="Arial" w:hAnsi="Arial" w:eastAsia="Arial" w:cs="Arial"/>
      <w:i/>
      <w:iCs/>
      <w:sz w:val="21"/>
      <w:szCs w:val="21"/>
    </w:rPr>
  </w:style>
  <w:style w:type="character" w:styleId="37">
    <w:name w:val="Subtitle Char"/>
    <w:basedOn w:val="705"/>
    <w:link w:val="720"/>
    <w:uiPriority w:val="11"/>
    <w:rPr>
      <w:sz w:val="24"/>
      <w:szCs w:val="24"/>
    </w:rPr>
  </w:style>
  <w:style w:type="character" w:styleId="39">
    <w:name w:val="Quote Char"/>
    <w:link w:val="722"/>
    <w:uiPriority w:val="29"/>
    <w:rPr>
      <w:i/>
    </w:rPr>
  </w:style>
  <w:style w:type="character" w:styleId="41">
    <w:name w:val="Intense Quote Char"/>
    <w:link w:val="724"/>
    <w:uiPriority w:val="30"/>
    <w:rPr>
      <w:i/>
    </w:rPr>
  </w:style>
  <w:style w:type="character" w:styleId="43">
    <w:name w:val="Header Char"/>
    <w:basedOn w:val="705"/>
    <w:link w:val="726"/>
    <w:uiPriority w:val="99"/>
  </w:style>
  <w:style w:type="character" w:styleId="47">
    <w:name w:val="Caption Char"/>
    <w:basedOn w:val="730"/>
    <w:link w:val="728"/>
    <w:uiPriority w:val="99"/>
  </w:style>
  <w:style w:type="character" w:styleId="176">
    <w:name w:val="Footnote Text Char"/>
    <w:link w:val="859"/>
    <w:uiPriority w:val="99"/>
    <w:rPr>
      <w:sz w:val="18"/>
    </w:rPr>
  </w:style>
  <w:style w:type="character" w:styleId="179">
    <w:name w:val="Endnote Text Char"/>
    <w:link w:val="862"/>
    <w:uiPriority w:val="99"/>
    <w:rPr>
      <w:sz w:val="20"/>
    </w:rPr>
  </w:style>
  <w:style w:type="paragraph" w:styleId="695" w:default="1">
    <w:name w:val="Normal"/>
    <w:qFormat/>
  </w:style>
  <w:style w:type="paragraph" w:styleId="696">
    <w:name w:val="Heading 1"/>
    <w:basedOn w:val="695"/>
    <w:next w:val="695"/>
    <w:link w:val="70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97">
    <w:name w:val="Heading 2"/>
    <w:basedOn w:val="695"/>
    <w:next w:val="695"/>
    <w:link w:val="70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98">
    <w:name w:val="Heading 3"/>
    <w:basedOn w:val="695"/>
    <w:next w:val="695"/>
    <w:link w:val="71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9">
    <w:name w:val="Heading 4"/>
    <w:basedOn w:val="695"/>
    <w:next w:val="695"/>
    <w:link w:val="71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0">
    <w:name w:val="Heading 5"/>
    <w:basedOn w:val="695"/>
    <w:next w:val="695"/>
    <w:link w:val="71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1">
    <w:name w:val="Heading 6"/>
    <w:basedOn w:val="695"/>
    <w:next w:val="695"/>
    <w:link w:val="71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02">
    <w:name w:val="Heading 7"/>
    <w:basedOn w:val="695"/>
    <w:next w:val="695"/>
    <w:link w:val="71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03">
    <w:name w:val="Heading 8"/>
    <w:basedOn w:val="695"/>
    <w:next w:val="695"/>
    <w:link w:val="71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04">
    <w:name w:val="Heading 9"/>
    <w:basedOn w:val="695"/>
    <w:next w:val="695"/>
    <w:link w:val="71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5" w:default="1">
    <w:name w:val="Default Paragraph Font"/>
    <w:uiPriority w:val="1"/>
    <w:semiHidden/>
    <w:unhideWhenUsed/>
  </w:style>
  <w:style w:type="table" w:styleId="70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7" w:default="1">
    <w:name w:val="No List"/>
    <w:uiPriority w:val="99"/>
    <w:semiHidden/>
    <w:unhideWhenUsed/>
  </w:style>
  <w:style w:type="character" w:styleId="708" w:customStyle="1">
    <w:name w:val="Заголовок 1 Знак"/>
    <w:basedOn w:val="705"/>
    <w:link w:val="696"/>
    <w:uiPriority w:val="9"/>
    <w:rPr>
      <w:rFonts w:ascii="Arial" w:hAnsi="Arial" w:eastAsia="Arial" w:cs="Arial"/>
      <w:sz w:val="40"/>
      <w:szCs w:val="40"/>
    </w:rPr>
  </w:style>
  <w:style w:type="character" w:styleId="709" w:customStyle="1">
    <w:name w:val="Заголовок 2 Знак"/>
    <w:basedOn w:val="705"/>
    <w:link w:val="697"/>
    <w:uiPriority w:val="9"/>
    <w:rPr>
      <w:rFonts w:ascii="Arial" w:hAnsi="Arial" w:eastAsia="Arial" w:cs="Arial"/>
      <w:sz w:val="34"/>
    </w:rPr>
  </w:style>
  <w:style w:type="character" w:styleId="710" w:customStyle="1">
    <w:name w:val="Заголовок 3 Знак"/>
    <w:basedOn w:val="705"/>
    <w:link w:val="698"/>
    <w:uiPriority w:val="9"/>
    <w:rPr>
      <w:rFonts w:ascii="Arial" w:hAnsi="Arial" w:eastAsia="Arial" w:cs="Arial"/>
      <w:sz w:val="30"/>
      <w:szCs w:val="30"/>
    </w:rPr>
  </w:style>
  <w:style w:type="character" w:styleId="711" w:customStyle="1">
    <w:name w:val="Заголовок 4 Знак"/>
    <w:basedOn w:val="705"/>
    <w:link w:val="699"/>
    <w:uiPriority w:val="9"/>
    <w:rPr>
      <w:rFonts w:ascii="Arial" w:hAnsi="Arial" w:eastAsia="Arial" w:cs="Arial"/>
      <w:b/>
      <w:bCs/>
      <w:sz w:val="26"/>
      <w:szCs w:val="26"/>
    </w:rPr>
  </w:style>
  <w:style w:type="character" w:styleId="712" w:customStyle="1">
    <w:name w:val="Заголовок 5 Знак"/>
    <w:basedOn w:val="705"/>
    <w:link w:val="700"/>
    <w:uiPriority w:val="9"/>
    <w:rPr>
      <w:rFonts w:ascii="Arial" w:hAnsi="Arial" w:eastAsia="Arial" w:cs="Arial"/>
      <w:b/>
      <w:bCs/>
      <w:sz w:val="24"/>
      <w:szCs w:val="24"/>
    </w:rPr>
  </w:style>
  <w:style w:type="character" w:styleId="713" w:customStyle="1">
    <w:name w:val="Заголовок 6 Знак"/>
    <w:basedOn w:val="705"/>
    <w:link w:val="701"/>
    <w:uiPriority w:val="9"/>
    <w:rPr>
      <w:rFonts w:ascii="Arial" w:hAnsi="Arial" w:eastAsia="Arial" w:cs="Arial"/>
      <w:b/>
      <w:bCs/>
      <w:sz w:val="22"/>
      <w:szCs w:val="22"/>
    </w:rPr>
  </w:style>
  <w:style w:type="character" w:styleId="714" w:customStyle="1">
    <w:name w:val="Заголовок 7 Знак"/>
    <w:basedOn w:val="705"/>
    <w:link w:val="70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5" w:customStyle="1">
    <w:name w:val="Заголовок 8 Знак"/>
    <w:basedOn w:val="705"/>
    <w:link w:val="703"/>
    <w:uiPriority w:val="9"/>
    <w:rPr>
      <w:rFonts w:ascii="Arial" w:hAnsi="Arial" w:eastAsia="Arial" w:cs="Arial"/>
      <w:i/>
      <w:iCs/>
      <w:sz w:val="22"/>
      <w:szCs w:val="22"/>
    </w:rPr>
  </w:style>
  <w:style w:type="character" w:styleId="716" w:customStyle="1">
    <w:name w:val="Заголовок 9 Знак"/>
    <w:basedOn w:val="705"/>
    <w:link w:val="704"/>
    <w:uiPriority w:val="9"/>
    <w:rPr>
      <w:rFonts w:ascii="Arial" w:hAnsi="Arial" w:eastAsia="Arial" w:cs="Arial"/>
      <w:i/>
      <w:iCs/>
      <w:sz w:val="21"/>
      <w:szCs w:val="21"/>
    </w:rPr>
  </w:style>
  <w:style w:type="paragraph" w:styleId="717">
    <w:name w:val="No Spacing"/>
    <w:uiPriority w:val="1"/>
    <w:qFormat/>
    <w:pPr>
      <w:spacing w:after="0" w:line="240" w:lineRule="auto"/>
    </w:pPr>
  </w:style>
  <w:style w:type="paragraph" w:styleId="718">
    <w:name w:val="Title"/>
    <w:basedOn w:val="695"/>
    <w:next w:val="695"/>
    <w:link w:val="71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9" w:customStyle="1">
    <w:name w:val="Заголовок Знак"/>
    <w:basedOn w:val="705"/>
    <w:link w:val="718"/>
    <w:uiPriority w:val="10"/>
    <w:rPr>
      <w:sz w:val="48"/>
      <w:szCs w:val="48"/>
    </w:rPr>
  </w:style>
  <w:style w:type="paragraph" w:styleId="720">
    <w:name w:val="Subtitle"/>
    <w:basedOn w:val="695"/>
    <w:next w:val="695"/>
    <w:link w:val="721"/>
    <w:uiPriority w:val="11"/>
    <w:qFormat/>
    <w:pPr>
      <w:spacing w:before="200" w:after="200"/>
    </w:pPr>
    <w:rPr>
      <w:sz w:val="24"/>
      <w:szCs w:val="24"/>
    </w:rPr>
  </w:style>
  <w:style w:type="character" w:styleId="721" w:customStyle="1">
    <w:name w:val="Подзаголовок Знак"/>
    <w:basedOn w:val="705"/>
    <w:link w:val="720"/>
    <w:uiPriority w:val="11"/>
    <w:rPr>
      <w:sz w:val="24"/>
      <w:szCs w:val="24"/>
    </w:rPr>
  </w:style>
  <w:style w:type="paragraph" w:styleId="722">
    <w:name w:val="Quote"/>
    <w:basedOn w:val="695"/>
    <w:next w:val="695"/>
    <w:link w:val="723"/>
    <w:uiPriority w:val="29"/>
    <w:qFormat/>
    <w:pPr>
      <w:ind w:left="720" w:right="720"/>
    </w:pPr>
    <w:rPr>
      <w:i/>
    </w:rPr>
  </w:style>
  <w:style w:type="character" w:styleId="723" w:customStyle="1">
    <w:name w:val="Цитата 2 Знак"/>
    <w:link w:val="722"/>
    <w:uiPriority w:val="29"/>
    <w:rPr>
      <w:i/>
    </w:rPr>
  </w:style>
  <w:style w:type="paragraph" w:styleId="724">
    <w:name w:val="Intense Quote"/>
    <w:basedOn w:val="695"/>
    <w:next w:val="695"/>
    <w:link w:val="72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5" w:customStyle="1">
    <w:name w:val="Выделенная цитата Знак"/>
    <w:link w:val="724"/>
    <w:uiPriority w:val="30"/>
    <w:rPr>
      <w:i/>
    </w:rPr>
  </w:style>
  <w:style w:type="paragraph" w:styleId="726">
    <w:name w:val="Header"/>
    <w:basedOn w:val="695"/>
    <w:link w:val="72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7" w:customStyle="1">
    <w:name w:val="Верхний колонтитул Знак"/>
    <w:basedOn w:val="705"/>
    <w:link w:val="726"/>
    <w:uiPriority w:val="99"/>
  </w:style>
  <w:style w:type="paragraph" w:styleId="728">
    <w:name w:val="Footer"/>
    <w:basedOn w:val="695"/>
    <w:link w:val="73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9" w:customStyle="1">
    <w:name w:val="Footer Char"/>
    <w:basedOn w:val="705"/>
    <w:uiPriority w:val="99"/>
  </w:style>
  <w:style w:type="paragraph" w:styleId="730">
    <w:name w:val="Caption"/>
    <w:basedOn w:val="695"/>
    <w:next w:val="695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31" w:customStyle="1">
    <w:name w:val="Нижний колонтитул Знак"/>
    <w:link w:val="728"/>
    <w:uiPriority w:val="99"/>
  </w:style>
  <w:style w:type="table" w:styleId="732">
    <w:name w:val="Table Grid"/>
    <w:basedOn w:val="706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33" w:customStyle="1">
    <w:name w:val="Table Grid Light"/>
    <w:basedOn w:val="706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34">
    <w:name w:val="Plain Table 1"/>
    <w:basedOn w:val="706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5">
    <w:name w:val="Plain Table 2"/>
    <w:basedOn w:val="706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6">
    <w:name w:val="Plain Table 3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7">
    <w:name w:val="Plain Table 4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Plain Table 5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9">
    <w:name w:val="Grid Table 1 Light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 w:customStyle="1">
    <w:name w:val="Grid Table 1 Light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 w:customStyle="1">
    <w:name w:val="Grid Table 1 Light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 w:customStyle="1">
    <w:name w:val="Grid Table 1 Light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 w:customStyle="1">
    <w:name w:val="Grid Table 1 Light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Grid Table 1 Light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Grid Table 1 Light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2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2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2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2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2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2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3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3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3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3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3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3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4"/>
    <w:basedOn w:val="7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1" w:customStyle="1">
    <w:name w:val="Grid Table 4 - Accent 1"/>
    <w:basedOn w:val="7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62" w:customStyle="1">
    <w:name w:val="Grid Table 4 - Accent 2"/>
    <w:basedOn w:val="7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63" w:customStyle="1">
    <w:name w:val="Grid Table 4 - Accent 3"/>
    <w:basedOn w:val="7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64" w:customStyle="1">
    <w:name w:val="Grid Table 4 - Accent 4"/>
    <w:basedOn w:val="7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65" w:customStyle="1">
    <w:name w:val="Grid Table 4 - Accent 5"/>
    <w:basedOn w:val="7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66" w:customStyle="1">
    <w:name w:val="Grid Table 4 - Accent 6"/>
    <w:basedOn w:val="7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67">
    <w:name w:val="Grid Table 5 Dark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8" w:customStyle="1">
    <w:name w:val="Grid Table 5 Dark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69" w:customStyle="1">
    <w:name w:val="Grid Table 5 Dark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70" w:customStyle="1">
    <w:name w:val="Grid Table 5 Dark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71" w:customStyle="1">
    <w:name w:val="Grid Table 5 Dark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72" w:customStyle="1">
    <w:name w:val="Grid Table 5 Dark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73" w:customStyle="1">
    <w:name w:val="Grid Table 5 Dark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74">
    <w:name w:val="Grid Table 6 Colorful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5" w:customStyle="1">
    <w:name w:val="Grid Table 6 Colorful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76" w:customStyle="1">
    <w:name w:val="Grid Table 6 Colorful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77" w:customStyle="1">
    <w:name w:val="Grid Table 6 Colorful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78" w:customStyle="1">
    <w:name w:val="Grid Table 6 Colorful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79" w:customStyle="1">
    <w:name w:val="Grid Table 6 Colorful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80" w:customStyle="1">
    <w:name w:val="Grid Table 6 Colorful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81">
    <w:name w:val="Grid Table 7 Colorful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2" w:customStyle="1">
    <w:name w:val="Grid Table 7 Colorful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3" w:customStyle="1">
    <w:name w:val="Grid Table 7 Colorful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4" w:customStyle="1">
    <w:name w:val="Grid Table 7 Colorful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5" w:customStyle="1">
    <w:name w:val="Grid Table 7 Colorful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6" w:customStyle="1">
    <w:name w:val="Grid Table 7 Colorful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7" w:customStyle="1">
    <w:name w:val="Grid Table 7 Colorful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8">
    <w:name w:val="List Table 1 Light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1 Light - Accent 1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1 Light - Accent 2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1 Light - Accent 3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1 Light - Accent 4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1 Light - Accent 5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1 Light - Accent 6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6" w:customStyle="1">
    <w:name w:val="List Table 2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97" w:customStyle="1">
    <w:name w:val="List Table 2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98" w:customStyle="1">
    <w:name w:val="List Table 2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99" w:customStyle="1">
    <w:name w:val="List Table 2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00" w:customStyle="1">
    <w:name w:val="List Table 2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01" w:customStyle="1">
    <w:name w:val="List Table 2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02">
    <w:name w:val="List Table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3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3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3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3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3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3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4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4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4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4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4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4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5 Dark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7" w:customStyle="1">
    <w:name w:val="List Table 5 Dark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8" w:customStyle="1">
    <w:name w:val="List Table 5 Dark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9" w:customStyle="1">
    <w:name w:val="List Table 5 Dark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0" w:customStyle="1">
    <w:name w:val="List Table 5 Dark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1" w:customStyle="1">
    <w:name w:val="List Table 5 Dark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2" w:customStyle="1">
    <w:name w:val="List Table 5 Dark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3">
    <w:name w:val="List Table 6 Colorful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4" w:customStyle="1">
    <w:name w:val="List Table 6 Colorful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25" w:customStyle="1">
    <w:name w:val="List Table 6 Colorful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26" w:customStyle="1">
    <w:name w:val="List Table 6 Colorful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27" w:customStyle="1">
    <w:name w:val="List Table 6 Colorful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28" w:customStyle="1">
    <w:name w:val="List Table 6 Colorful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29" w:customStyle="1">
    <w:name w:val="List Table 6 Colorful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30">
    <w:name w:val="List Table 7 Colorful"/>
    <w:basedOn w:val="7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1" w:customStyle="1">
    <w:name w:val="List Table 7 Colorful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2" w:customStyle="1">
    <w:name w:val="List Table 7 Colorful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3" w:customStyle="1">
    <w:name w:val="List Table 7 Colorful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4" w:customStyle="1">
    <w:name w:val="List Table 7 Colorful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5" w:customStyle="1">
    <w:name w:val="List Table 7 Colorful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6" w:customStyle="1">
    <w:name w:val="List Table 7 Colorful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7" w:customStyle="1">
    <w:name w:val="Lined - Accent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8" w:customStyle="1">
    <w:name w:val="Lined - Accent 1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39" w:customStyle="1">
    <w:name w:val="Lined - Accent 2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40" w:customStyle="1">
    <w:name w:val="Lined - Accent 3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41" w:customStyle="1">
    <w:name w:val="Lined - Accent 4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42" w:customStyle="1">
    <w:name w:val="Lined - Accent 5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43" w:customStyle="1">
    <w:name w:val="Lined - Accent 6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44" w:customStyle="1">
    <w:name w:val="Bordered &amp; Lined - Accent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5" w:customStyle="1">
    <w:name w:val="Bordered &amp; Lined - Accent 1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46" w:customStyle="1">
    <w:name w:val="Bordered &amp; Lined - Accent 2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47" w:customStyle="1">
    <w:name w:val="Bordered &amp; Lined - Accent 3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48" w:customStyle="1">
    <w:name w:val="Bordered &amp; Lined - Accent 4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49" w:customStyle="1">
    <w:name w:val="Bordered &amp; Lined - Accent 5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50" w:customStyle="1">
    <w:name w:val="Bordered &amp; Lined - Accent 6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1" w:customStyle="1">
    <w:name w:val="Bordered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2" w:customStyle="1">
    <w:name w:val="Bordered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53" w:customStyle="1">
    <w:name w:val="Bordered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54" w:customStyle="1">
    <w:name w:val="Bordered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55" w:customStyle="1">
    <w:name w:val="Bordered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56" w:customStyle="1">
    <w:name w:val="Bordered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57" w:customStyle="1">
    <w:name w:val="Bordered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58">
    <w:name w:val="Hyperlink"/>
    <w:uiPriority w:val="99"/>
    <w:unhideWhenUsed/>
    <w:rPr>
      <w:color w:val="0563c1" w:themeColor="hyperlink"/>
      <w:u w:val="single"/>
    </w:rPr>
  </w:style>
  <w:style w:type="paragraph" w:styleId="859">
    <w:name w:val="footnote text"/>
    <w:basedOn w:val="695"/>
    <w:link w:val="860"/>
    <w:uiPriority w:val="99"/>
    <w:semiHidden/>
    <w:unhideWhenUsed/>
    <w:pPr>
      <w:spacing w:after="40" w:line="240" w:lineRule="auto"/>
    </w:pPr>
    <w:rPr>
      <w:sz w:val="18"/>
    </w:rPr>
  </w:style>
  <w:style w:type="character" w:styleId="860" w:customStyle="1">
    <w:name w:val="Текст сноски Знак"/>
    <w:link w:val="859"/>
    <w:uiPriority w:val="99"/>
    <w:rPr>
      <w:sz w:val="18"/>
    </w:rPr>
  </w:style>
  <w:style w:type="character" w:styleId="861">
    <w:name w:val="footnote reference"/>
    <w:basedOn w:val="705"/>
    <w:uiPriority w:val="99"/>
    <w:unhideWhenUsed/>
    <w:rPr>
      <w:vertAlign w:val="superscript"/>
    </w:rPr>
  </w:style>
  <w:style w:type="paragraph" w:styleId="862">
    <w:name w:val="endnote text"/>
    <w:basedOn w:val="695"/>
    <w:link w:val="863"/>
    <w:uiPriority w:val="99"/>
    <w:semiHidden/>
    <w:unhideWhenUsed/>
    <w:pPr>
      <w:spacing w:after="0" w:line="240" w:lineRule="auto"/>
    </w:pPr>
    <w:rPr>
      <w:sz w:val="20"/>
    </w:rPr>
  </w:style>
  <w:style w:type="character" w:styleId="863" w:customStyle="1">
    <w:name w:val="Текст концевой сноски Знак"/>
    <w:link w:val="862"/>
    <w:uiPriority w:val="99"/>
    <w:rPr>
      <w:sz w:val="20"/>
    </w:rPr>
  </w:style>
  <w:style w:type="character" w:styleId="864">
    <w:name w:val="endnote reference"/>
    <w:basedOn w:val="705"/>
    <w:uiPriority w:val="99"/>
    <w:semiHidden/>
    <w:unhideWhenUsed/>
    <w:rPr>
      <w:vertAlign w:val="superscript"/>
    </w:rPr>
  </w:style>
  <w:style w:type="paragraph" w:styleId="865">
    <w:name w:val="toc 1"/>
    <w:basedOn w:val="695"/>
    <w:next w:val="695"/>
    <w:uiPriority w:val="39"/>
    <w:unhideWhenUsed/>
    <w:pPr>
      <w:spacing w:after="57"/>
    </w:pPr>
  </w:style>
  <w:style w:type="paragraph" w:styleId="866">
    <w:name w:val="toc 2"/>
    <w:basedOn w:val="695"/>
    <w:next w:val="695"/>
    <w:uiPriority w:val="39"/>
    <w:unhideWhenUsed/>
    <w:pPr>
      <w:ind w:left="283"/>
      <w:spacing w:after="57"/>
    </w:pPr>
  </w:style>
  <w:style w:type="paragraph" w:styleId="867">
    <w:name w:val="toc 3"/>
    <w:basedOn w:val="695"/>
    <w:next w:val="695"/>
    <w:uiPriority w:val="39"/>
    <w:unhideWhenUsed/>
    <w:pPr>
      <w:ind w:left="567"/>
      <w:spacing w:after="57"/>
    </w:pPr>
  </w:style>
  <w:style w:type="paragraph" w:styleId="868">
    <w:name w:val="toc 4"/>
    <w:basedOn w:val="695"/>
    <w:next w:val="695"/>
    <w:uiPriority w:val="39"/>
    <w:unhideWhenUsed/>
    <w:pPr>
      <w:ind w:left="850"/>
      <w:spacing w:after="57"/>
    </w:pPr>
  </w:style>
  <w:style w:type="paragraph" w:styleId="869">
    <w:name w:val="toc 5"/>
    <w:basedOn w:val="695"/>
    <w:next w:val="695"/>
    <w:uiPriority w:val="39"/>
    <w:unhideWhenUsed/>
    <w:pPr>
      <w:ind w:left="1134"/>
      <w:spacing w:after="57"/>
    </w:pPr>
  </w:style>
  <w:style w:type="paragraph" w:styleId="870">
    <w:name w:val="toc 6"/>
    <w:basedOn w:val="695"/>
    <w:next w:val="695"/>
    <w:uiPriority w:val="39"/>
    <w:unhideWhenUsed/>
    <w:pPr>
      <w:ind w:left="1417"/>
      <w:spacing w:after="57"/>
    </w:pPr>
  </w:style>
  <w:style w:type="paragraph" w:styleId="871">
    <w:name w:val="toc 7"/>
    <w:basedOn w:val="695"/>
    <w:next w:val="695"/>
    <w:uiPriority w:val="39"/>
    <w:unhideWhenUsed/>
    <w:pPr>
      <w:ind w:left="1701"/>
      <w:spacing w:after="57"/>
    </w:pPr>
  </w:style>
  <w:style w:type="paragraph" w:styleId="872">
    <w:name w:val="toc 8"/>
    <w:basedOn w:val="695"/>
    <w:next w:val="695"/>
    <w:uiPriority w:val="39"/>
    <w:unhideWhenUsed/>
    <w:pPr>
      <w:ind w:left="1984"/>
      <w:spacing w:after="57"/>
    </w:pPr>
  </w:style>
  <w:style w:type="paragraph" w:styleId="873">
    <w:name w:val="toc 9"/>
    <w:basedOn w:val="695"/>
    <w:next w:val="695"/>
    <w:uiPriority w:val="39"/>
    <w:unhideWhenUsed/>
    <w:pPr>
      <w:ind w:left="2268"/>
      <w:spacing w:after="57"/>
    </w:pPr>
  </w:style>
  <w:style w:type="paragraph" w:styleId="874">
    <w:name w:val="TOC Heading"/>
    <w:uiPriority w:val="39"/>
    <w:unhideWhenUsed/>
  </w:style>
  <w:style w:type="paragraph" w:styleId="875">
    <w:name w:val="table of figures"/>
    <w:basedOn w:val="695"/>
    <w:next w:val="695"/>
    <w:uiPriority w:val="99"/>
    <w:unhideWhenUsed/>
    <w:pPr>
      <w:spacing w:after="0"/>
    </w:pPr>
  </w:style>
  <w:style w:type="paragraph" w:styleId="876">
    <w:name w:val="List Paragraph"/>
    <w:basedOn w:val="695"/>
    <w:uiPriority w:val="34"/>
    <w:qFormat/>
    <w:pPr>
      <w:contextualSpacing/>
      <w:ind w:left="720"/>
    </w:pPr>
  </w:style>
  <w:style w:type="paragraph" w:styleId="877">
    <w:name w:val="Balloon Text"/>
    <w:basedOn w:val="695"/>
    <w:link w:val="87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78" w:customStyle="1">
    <w:name w:val="Текст выноски Знак"/>
    <w:basedOn w:val="705"/>
    <w:link w:val="877"/>
    <w:uiPriority w:val="99"/>
    <w:semiHidden/>
    <w:rPr>
      <w:rFonts w:ascii="Segoe UI" w:hAnsi="Segoe UI" w:cs="Segoe UI"/>
      <w:sz w:val="18"/>
      <w:szCs w:val="18"/>
    </w:rPr>
  </w:style>
  <w:style w:type="paragraph" w:styleId="879" w:customStyle="1">
    <w:name w:val="Основной текст (2)"/>
    <w:pPr>
      <w:spacing w:before="420" w:after="540" w:line="0" w:lineRule="atLeast"/>
      <w:shd w:val="clear" w:color="auto" w:fill="ffffff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880" w:customStyle="1">
    <w:name w:val="Title Char"/>
    <w:uiPriority w:val="10"/>
    <w:rPr>
      <w:sz w:val="48"/>
      <w:szCs w:val="4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Мажурная ТО</dc:creator>
  <cp:keywords/>
  <dc:description/>
  <cp:revision>9</cp:revision>
  <dcterms:created xsi:type="dcterms:W3CDTF">2025-07-22T09:49:00Z</dcterms:created>
  <dcterms:modified xsi:type="dcterms:W3CDTF">2025-09-01T04:47:52Z</dcterms:modified>
</cp:coreProperties>
</file>